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b/>
          <w:sz w:val="30"/>
          <w:szCs w:val="30"/>
        </w:rPr>
      </w:pPr>
      <w:r>
        <w:rPr>
          <w:rFonts w:hint="eastAsia"/>
          <w:b/>
          <w:sz w:val="32"/>
          <w:szCs w:val="32"/>
        </w:rPr>
        <w:t xml:space="preserve"> </w:t>
      </w:r>
      <w:r>
        <w:rPr>
          <w:rFonts w:hint="eastAsia" w:ascii="仿宋" w:hAnsi="仿宋" w:eastAsia="仿宋" w:cs="仿宋"/>
          <w:b/>
          <w:sz w:val="30"/>
          <w:szCs w:val="30"/>
        </w:rPr>
        <w:t>关于组织参加《全国政府采购法律法规百题知识竞赛》的通知</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bookmarkStart w:id="0" w:name="_GoBack"/>
      <w:r>
        <w:rPr>
          <w:rFonts w:hint="eastAsia" w:ascii="仿宋" w:hAnsi="仿宋" w:eastAsia="仿宋" w:cs="仿宋"/>
          <w:sz w:val="30"/>
          <w:szCs w:val="30"/>
        </w:rPr>
        <w:t>各学院、各部门：</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按照财政部办公厅、福建省财政厅政府采购监管办和南平市财政局政府采购监管办有关文件要求，各学院、各部门要高度重视，积极组织本单位教职员工参加全国政府采购法律法规百题知识竞赛，提高对政府采购法律法规的应用水平和合规意识。现将本次组织参赛有关事项通知如下:</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 xml:space="preserve"> 一、本次大赛活动基本规则</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1、竞赛采用网上答题方式进行。参赛人员可通过访问竞赛网站（http://zcjs.jd.com）进行注册答题。注册时须提供本人真实姓名、单位（填写武夷学院）等相关信息。</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2、竞赛内容为《政府采购货物和服务招标投标管理办法》（财政部令第87号）、《政府采购质疑和投诉办法》（财政部令第94号）、《政府采购代理机构管理暂行办法》（财库〔2018〕2号）、《政府采购评审专家管理办法》（财库〔2016〕198号）等法律法规。竞赛辅导内容与活动进展可关注竞赛网站、中国政府采购报、中国政府采购报微信公众号（zgzfcgb）、中国政府采购新闻网（www.cgpnews.cn）。</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3、竞赛试题共100道，形式为不定项选择题，每题一分，试题详见本通知《附件》。</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4、注册答题时间自8月8日至11月16日。网上答题成绩在竞赛系统自动评定，答题结束可打印由竞赛评委会颁发的竞赛成绩单。</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 xml:space="preserve"> 二、校内奖项设置</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对积极参加本次竞赛的个人，学校设置若干获奖名额，其中一等奖2名，发给价值100元的奖品；二等奖4名，发给价值60元的奖品；三等奖50名，发给价值30元的奖品。获奖名单学校将从提交正确答案（以竞赛评委会颁发的竞赛成绩单为准）的人员中随机抽取。获奖名单届时将在学校公示栏和资产管理处网站公布。</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三、相关要求</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请各学院、各部门积极组织和动员本单位教职员工参赛，个人参赛成绩单请于2018年11月20日前自行打印并由本单位集中交给资产管理处刘金哲老师。资产管理处将于11月底前抽取获奖名单并公布。</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资产管理处</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2018年9月14日</w:t>
      </w:r>
    </w:p>
    <w:p>
      <w:pPr>
        <w:keepNext w:val="0"/>
        <w:keepLines w:val="0"/>
        <w:pageBreakBefore w:val="0"/>
        <w:widowControl/>
        <w:kinsoku/>
        <w:wordWrap/>
        <w:overflowPunct/>
        <w:topLinePunct w:val="0"/>
        <w:autoSpaceDE/>
        <w:autoSpaceDN/>
        <w:bidi w:val="0"/>
        <w:adjustRightInd/>
        <w:snapToGrid/>
        <w:spacing w:line="640" w:lineRule="exact"/>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br w:type="page"/>
      </w:r>
    </w:p>
    <w:bookmarkEnd w:id="0"/>
    <w:p>
      <w:pPr>
        <w:rPr>
          <w:rFonts w:hint="eastAsia"/>
          <w:sz w:val="32"/>
          <w:szCs w:val="32"/>
        </w:rPr>
      </w:pPr>
      <w:r>
        <w:rPr>
          <w:rFonts w:hint="eastAsia"/>
          <w:sz w:val="32"/>
          <w:szCs w:val="32"/>
        </w:rPr>
        <w:t>附件：</w:t>
      </w:r>
    </w:p>
    <w:p>
      <w:pPr>
        <w:pStyle w:val="4"/>
        <w:shd w:val="clear" w:color="auto" w:fill="FFFFFF"/>
        <w:spacing w:before="0" w:beforeAutospacing="0" w:after="0" w:afterAutospacing="0" w:line="390" w:lineRule="atLeast"/>
        <w:ind w:firstLine="420"/>
        <w:jc w:val="center"/>
        <w:rPr>
          <w:color w:val="333333"/>
          <w:sz w:val="21"/>
          <w:szCs w:val="21"/>
        </w:rPr>
      </w:pPr>
      <w:r>
        <w:rPr>
          <w:rStyle w:val="6"/>
          <w:rFonts w:hint="eastAsia"/>
          <w:color w:val="E36C09"/>
          <w:sz w:val="30"/>
          <w:szCs w:val="30"/>
        </w:rPr>
        <w:t>“京东杯”全国政府采购法律法规百题知识竞赛试题</w:t>
      </w: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1.采购人根据价格测算情况，可以在采购预算额度内合理设定(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A.最低限价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B.平均价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C.最高限价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D.最高限价和最低限价</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2.招标文件提供期限自招标公告发布之日起计算不得少于(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A.3个工作日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C.5个工作日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D.10日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3.招标文件提供期限届满后，获取招标文件的潜在投标人不足3家的，(  )，并予公告。</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A.可以顺延提供期限</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B.改为竞争性谈判</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C.应当重新招标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D.招标失败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4.招标文件澄清或者修改的内容可能影响投标文件编制的，采购人或者采购代理机构应当在投标截止时间至少(  )前，以书面形式通知所有获取招标文件的潜在投标人。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A.5个工作日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B.10个工作日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C.15日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D.15个工作日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5.投标有效期从（）之日起算。</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A.提交投标文件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B.提交投标文件的截止</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C.提供投标文件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D.提供招标文件的截止</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6.采购人或者采购代理机构收到投标文件后，应当如实记载投标文件的(  )，签收保存，并向投标人出具签收回执。</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A.送达时间和密封情况</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B.投标人的资格条件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C.投标报价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D.投标产品的规格型号</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7.投标有效期内投标人撤销投标文件的，采购人或者采购代理机构(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A.没收投标保证金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B.列入不良行为记录名单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C.可以不退还投标保证金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D.罚款</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8.采购人、采购代理机构在发布招标公告、资格预审公告或者发出投标邀请书后，除因(  )情况外，不得擅自终止招标活动。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A.调整采购预算</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B.修改招标文件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C.变更采购方式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D.重大变故采购任务取消</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9.投标人在(  )，可以对所递交的投标文件进行补充、修改或者撤回，并书面通知采购人或者采购代理机构。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A.投标截止时间前</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B.招标文件提供期限内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C.开标后</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D.评审时</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10.投标人在投标截止时间前撤回已提交的投标文件的，采购人或者采购代理机构应当自收到投标人书面撤回通知之日起(  )，退还已收取的投标保证金。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A.5日内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B.5个工作日内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C.10日内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D.10个工作日内</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11.开标由采购人或者采购代理机构主持，邀请投标人参加，下列说法正确的是：(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A.公证人员不得参加开标活动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B.财政部门工作人员不得参加开标活动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C.纪检监察人员不得参加开标活动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D.评标委员会成员不得参加开标活动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12.投标人未参加开标的，(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A.拒绝开标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B.投标无效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C.视同认可开标结果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D.记录不良行为记录名单</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13.货物项目的价格分值占总分值的比重不得(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A.低于10%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B.低于30%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C.高于30%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D.高于60%</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14.服务项目的价格分值占总分值的比重不得(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A.低于10%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B.低于30%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C.高于30%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D.高于60%</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15.公开招标采购项目开标结束后，(  )应当依法对投标人的资格进行审查。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A.评标委员会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B.采购人组织评审专家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C.采购代理机构组织评审专家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D.采购人或者采购代理机构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16.采购人或者采购代理机构应当自中标通知书发出之日起(  )内退还未中标人的投标保证金，自采购合同签订之日起(  )内退还中标人的投标保证金或者转为中标人的履约保证金。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A.5日、5日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B.5个工作日、5个工作日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C.10日、10日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D.10个工作日、10个工作日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17.采购人或者采购代理机构逾期退还投标保证金的，除应当退还投标保证金本金外，还应当按中国人民银行同期贷款基准利率上浮(  )后的利率支付超期资金占用费。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A.5%</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B.10%</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C.15%</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D.20％</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18.投标文件中开标一览表（报价表）内容与投标文件中相应内容不一致的，以(  )为准。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A.开标一览表（报价表）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B.明细表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C.汇总表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D.投标文件中相应内容</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19.采购代理机构应当在评标结束后(  )内将评标报告送采购人。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A.2日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B.2个工作日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D.5个工作日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20.采购人应当自收到评标报告之日起(  )内，在评标报告确定的中标候选人名单中按顺序确定中标人。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C.10日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D.10个工作日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21.采购人或者采购代理机构应当自中标人确定之日起(  )内，在省级以上财政部门指定的媒体上公告中标结果。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A.2日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B.2个工作日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D.5个工作日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22.中标、成交结果的公告期限为(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A.1日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B.1个工作日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C.5日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D.5个工作日</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23.政府采购项目属性根据(  )原则确定。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A.按照采购项目所占比例确定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B.按照财政部制定的《政府采购品目分类目录》确定采购项目属性</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C.按照《政府采购品目分类目录》无法确定的，按照有利于采购项目实施的原则确定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D.在招标文件中规定采购项目属性</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24.采购代理机构甲及其分支机构乙在代理政府采购项目活动中下列(  )行为属于违法行为。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A.甲在所代理的采购项目中投标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B.甲在所代理的采购项目中代理某供应商投标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C.甲代理采购项目，其分支机构乙参与投标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D.甲为所代理的采购项目的投标人参加本项目提供投标咨询。</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25.采购需求应当包括以下内容：(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A.采购标的需实现的功能或者目标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B.为落实政府采购政策需满足的要求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C.采购标的需执行的国家相关标准、行业标准、地方标准或者其他标准、规范</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D.采购标的需满足的质量、安全、技术规格、物理特性等要求</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26.公开招标公告应当包括以下主要内容：(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A.采购人及其委托的采购代理机构的名称、地址和联系方法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B.采购项目的名称、预算金额，设定最高限价的，还应当公开最高限价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C.采购人的采购需求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D.投标人的资格要求</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27.采用邀请招标方式的，采购人或者采购代理机构应当通过以下(  )方式产生符合资格条件的供应商名单，并从中随机抽取3家以上供应商向其发出投标邀请书。</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A.发布资格预审公告征集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B.从省级以上人民政府财政部门建立的供应商库中选取</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C.采购人书面推荐</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D.从报名的供应商中随机抽取</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28.采购人、采购代理机构不得将投标人的(  )等规模条件作为资格要求或者评审因素。</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A.注册资本</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B.资产总额</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C.营业收入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D.从业人员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29.资格预审文件应当包括以下主要内容：(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A.申请人的资格要求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B.资格审核标准和方法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C.申请人应当提供的资格预审申请文件的内容和格式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D.申请人信用信息查询渠道及截止时点、信用信息查询记录和证据留存的具体方式、信用信息的使用规则等内容</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30.投标截止时间前，采购人、采购代理机构和有关人员不得向他人透露(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A.已获取招标文件的潜在投标人的名称</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B.已获取招标文件的潜在投标人的数量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C.已获取招标文件的潜在投标人的报价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D.可能影响公平竞争的有关招标投标的其他情况</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31.招标文件应当包括以下主要内容：(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A.投标人应当提交的资格、资信证明文件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B.采购项目预算金额，设定最高限价的，还应当公开最高限价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C.投标有效期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D.采购代理机构代理费用的收取标准和方式</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32.要求投标人提供样品的，应当在招标文件中明确规定(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A.样品制作的标准和要求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B.是否需要随样品提交相关检测报告</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C.检测机构的要求、检测内容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D.样品的评审方法以及评审标准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33.采购项目符合(  )情形之一的，评标委员会成员人数应当为7人以上单数。</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A.采购预算金额在500万元以上</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B.公共服务采购项目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C.技术复杂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D.社会影响较大</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34.政府采购的招标评标方法分为(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A.最低评标价法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B.综合评分法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C.性价比法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D.最优评标价法</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35.评标委员会或者其成员存在(  )情形导致评标结果无效的，采购人、采购代理机构可以重新组建评标委员会进行评标。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A.评标委员会组成不符合87号令规定的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B.有87号令第六十二条第一至五项情形的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C.评标委员会及其成员独立评标受到非法干预的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D.有政府采购法实施条例第七十五条规定的违法行为的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36.有下列(  )情形之一的，视为投标人串通投标，其投标无效。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A.不同投标人的投标文件由同一单位或者个人编制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B.不同投标人委托同一单位或者个人办理投标事宜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C.不同投标人的投标文件载明的项目管理成员或者联系人员为同一人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D.不同投标人的投标文件异常一致或者投标报价呈规律性差异</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37.公开招标数额标准以上的采购项目，投标截止后投标人不足3家或者通过资格审查或符合性审查的投标人不足3家的，除采购任务取消情形外，按照(  )方式处理。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A.招标文件存在不合理条款或者招标程序不符合规定的，采购人、采购代理机构改正后依法重新招标</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B.招标文件存在不合理条款或者招标程序不符合规定的，采购人、采购代理机构改正后直接改变采购方式采购</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C.招标文件没有不合理条款、招标程序符合规定，需要采用其他采购方式采购的，采购人应当依法报财政部门批准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D.招标文件没有不合理条款、招标程序符合规定，直接采用其他采购方式采购</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38.投标人存在(  )情形之一的，投标无效。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A.未按照招标文件的规定提交投标保证金的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B.投标文件未按招标文件要求签署、盖章的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C.不具备招标文件中规定的资格要求的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D.报价超过招标文件中规定的预算金额或者最高限价的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39.评标报告签署后，采购人或者采购代理机构发现存在(  )情形之一的，应当组织原评标委员会进行重新评审。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A.资格审查错误的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B.分值汇总计算错误的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C.分项评分超出评分标准范围的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D.评标委员会成员对客观评审因素评分不一致的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40.采购人、采购代理机构有(  )情形之一的，由财政部门责令限期改正，情节严重的，给予警告；采购代理机构有违法所得的，没收违法所得，并可以处以不超过违法所得3倍、最高不超过3万元的罚款，没有违法所得的，可以处以1万元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A.设定最低限价的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B.未按照规定进行资格预审或者资格审查的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C.违反87号令规定确定招标文件售价的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D.未按规定对开标、评标活动进行全程录音录像的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41.以联合体形式参加政府采购活动的，其投诉应当（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A.由组成联合体的所有供应商共同提出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B.由联合体中任一供应商以自己的名义提出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C.由联合体中任一供应商以联合体名义提出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D.经组成联合体的所有供应商授权，由被授权供应商单独提出</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42.供应商认为自己的权益受到损害的，可以在（  ）之日起7个工作日内，以书面形式向采购人、采购代理机构提出质疑。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A.知道损害事实发生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B.知道或者应知其权益受到损害</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C.知道损害结果发生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D.确认权益受到损害</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43.采购文件（  ）要求供应商在法定质疑期限内一次性提出针对同一采购程序环节的质疑。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A.必须</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B.应当</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C.可以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D.不得</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44.投诉不属于财政部门管辖的，应当在（  ）个工作日内书面告知投诉人向有管辖权的部门提起投诉。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A.3</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C.7</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D.8</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4</w:t>
      </w:r>
      <w:r>
        <w:rPr>
          <w:rStyle w:val="6"/>
          <w:rFonts w:hint="eastAsia"/>
          <w:color w:val="333333"/>
          <w:sz w:val="21"/>
          <w:szCs w:val="21"/>
        </w:rPr>
        <w:t>5.应当由投诉人承担举证责任的投诉事项，投诉人未提供相关证据、依据和其他有关材料的，（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A.应当不予受理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B.视为无效投诉事项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C.视为自动撤回投诉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D.视为投诉事项不成立</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46.跨区域联合采购项目的投诉，采购人所属预算级次不同的，由（  ）的财政部门负责处理。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A.采购文件事先约定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B.最先收到投诉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C.最先受理投诉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D.预算级次最高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47.质疑答复不包括（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A.质疑供应商的姓名或者名称</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B.提出质疑的日期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C.质疑答复的事实依据和法律依据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D.告知质疑供应商依法投诉的权利</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48.财政部门受理投诉后，投诉人书面申请撤回投诉的，财政部门应当（  ），并书面告知相关当事人。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A.中止投诉处理程序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B.按照监督检查程序继续处理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C.终止投诉处理程序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D.视具体情况处理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49.因处理投诉发生的第三方检验、检测、鉴定等费用，由（  ）先行垫付。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A.第三方检测机构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B.财政部门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C.提出申请的供应商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D.被投诉人</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50.投诉处理决定明确双方责任后，因处理投诉发生的第三方检验、检测、鉴定等费用按照（  ）原则由承担责任的一方负担；双方都有责任的，由双方合理分担。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A.谁主张谁负担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B.谁过错谁负担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C.无过错责任</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D.公平责任</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51.采购人认为供应商质疑不成立，或者成立但未对中标结果构成影响的，（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A.作出答复前暂停采购活动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B.对质疑不予答复</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C.继续开展采购活动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D.视具体情况处理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52.被投诉人和其他与投诉事项有关的当事人应当在收到投诉答复通知书及投诉书副本之日起（  ）个工作日内，以书面形式向财政部门作出说明，并提交相关证据、依据和其他有关材料。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A.3</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B.5</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C.7</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D.8</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53.采购人和采购代理机构收到暂停采购活动通知后，应当（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A.立即中止采购活动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B.立即终止采购活动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C.重新开展采购活动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D.继续开展采购活动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54.（  ）不属于政府采购质疑答复和投诉处理应当坚持的原则。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A.依法依规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B.平等自愿</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C.权责对等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D.简便高效</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55.（  ）不属于虚假、恶意投诉的情形。</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A.捏造事实</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B.提供虚假材料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C.证据来源合法性存在疑问，但投诉人能证明其取得方式合法的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D.以非法手段取得证明材料</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56.制定《政府采购质疑和投诉办法》（财政部令第94号）的法律依据包括（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A.《中华人民共和国招标投标法》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B.《中华人民共和国政府采购法》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C.《中华人民共和国政府采购法实施条例》</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D.其他有关法律法规规定</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57.政府采购供应商提出质疑和投诉应当坚持（  ）原则。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A.公序良俗</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B.依法依规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C.诚实信用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D.平等自愿</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58.下列有关提出质疑和答复质疑的行为中，正确的是（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A.潜在供应商已依法获取其可质疑的采购文件的，可以对该文件提出质疑。对采购文件提出质疑的，应当在获取采购文件或者采购文件公告期限届满之日起7个工作日内提出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B.供应商应当委托代理人进行质疑和投诉，代理人可以提交供应商签署的授权委托书</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C.采购人、采购代理机构不得拒收质疑供应商在法定质疑期内发出的质疑函</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D.质疑答复导致中标结果改变的，采购人或者采购代理机构应当将有关情况书面报告本级财政部门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59.下列有关提起投诉和处理投诉的行为中，正确的是（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A.财政部门向第三方开展检验、检测的，所需时间不计算在投诉处理期限内</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B.财政部门视具体情况可以暂停采购活动，但时间最长不得超过30个工作日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C.县级以上各级人民政府财政部门负责依法处理供应商投诉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D.供应商投诉的事项不得超出已质疑事项的范围，但基于质疑答复内容提出的投诉事项除外</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60.投诉人对采购文件提起的投诉事项，财政部门认定成立的投诉事项影响或者可能影响采购结果的，按照下列情况处理（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A.未确定中标或者成交供应商的，责令重新开展采购活动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B.已确定中标或者成交供应商但尚未签订政府采购合同的，认定中标或者成交结果无效，责令重新开展采购活动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C.政府采购合同已经签订但尚未履行的，撤销合同，责令重新开展采购活动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D.政府采购合同已经履行，给他人造成损失的，相关当事人可依法提起诉讼，由责任人承担赔偿责任</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61.质疑函应当包括（  ）等内容。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A.质疑答复人名称</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B.质疑项目的编号</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C.与质疑事项相关的请求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D.答复质疑的日期</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62.投诉书应当包括（  ）等内容。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A.质疑和质疑答复情况说明及相关证明材料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B.具体、明确的投诉事项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C.与投诉事项相关的投诉请求</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D.事实依据及法律依据</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63.投诉人提起投诉应当符合（  ）条件。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A.提起投诉前已依法进行质疑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B.投诉书内容符合《政府采购质疑和投诉办法》的规定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C.在投诉有效期限内提起投诉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D.同一投诉事项已经财政部门投诉处理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64.财政部门可以根据法律、法规规定或者职责权限，委托相关单位或者第三方开展（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A.调查取证</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B.检验</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C.检测</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D.鉴定</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65.财政部门处理投诉事项，所需时间不计算在投诉处理期限内的情形有（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A.检验、检测、鉴定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B.专家评审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C.投诉人补正材料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D.核实当事人身份信息</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66.财政部门驳回投诉的情形有（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A.受理后发现投诉不符合法定受理条件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B.投诉事项缺乏事实依据，投诉事项不成立</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C.投诉人捏造事实或者提供虚假材料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D.投诉人以非法手段取得证明材料</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67.财政部门制作的投诉处理决定书应当包括（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A.投诉人和被投诉人的姓名或者名称、通讯地址等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B.作出处理决定的日期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C.处理决定查明的事实和相关依据，具体处理决定和法律依据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D.告知相关当事人申请行政复议以及提起行政诉讼的权利</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68.财政部门在投诉处理过程中，发现投诉人以非法手段取得证明材料的，应当（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A.驳回投诉</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B.处以采购金额千分之五以上千分之十以下的罚款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C.列入不良行为记录名单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D.在一至三年内禁止参加政府采购活动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69.采购人、采购代理机构有下列（  ）情形的，由财政部门责令限期改正；情节严重的，给予警告，对直接负责的主管人员和其他直接责任人员，由其行政主管部门或者有关机关给予处分，并予通报。</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A.拒收质疑供应商在法定质疑期内发出的质疑函</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B.对质疑不予答复，并不能作出合理说明</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C.质疑答复与事实明显不符，但能作出合理说明</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D.拒绝配合财政部门处理投诉事宜</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70.投诉人对采购结果提起的投诉事项，财政部门认定成立的投诉事项影响采购结果的，对于已确定中标供应商但尚未签订政府采购合同的，应当（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A.继续开展采购活动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B.认定中标结果无效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C.合格供应商符合法定数量时，可以从合格的中标候选人中另行确定中标供应商的，采购人应另行确定中标供应商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D.合格供应商不符合法定数量的，责令重新开展采购活动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71.政府采购评审专家是指：（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经县级以上人民政府财政部门选聘, 以独立身份参加政府采购评审,纳入评审专家库管理的人员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经省级以上人民政府财政部门选聘, 以独立身份参加政府采购评审,纳入评审专家库管理的人员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经县级以上人民政府财政部门选聘,以专家身份参加政府采购评审,纳入评审专家库管理的人员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经省级以上人民政府财政部门选聘,以专家身份参加政府采购评审,纳入评审专家库管理的人员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72. 关于评审专家应当具备的条件，下列说法不正确的是：（）。</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具有良好的职业道德,廉洁自律,遵纪守法,无行贿、受贿、欺诈等不良信用记录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具有中级专业技术职称或同等专业水平且从事相关领域工作满8年,或者具有高级专业技术职称或同等专业水平</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不满65周岁,身体健康,能够承担评审工作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必须是中国公民</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E. 熟悉政府采购相关政策法规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73.自行选定评审专家，应当(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经采购人的本级财政部门同意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经采购人的主管预算单位同意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经采购人同意</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经采购代理机构同意</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74. 评审专家库中相关专家数量不能保证随机抽取需要的,采购人或者采购代理机构可以(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在评审专家库内直接确定相关评审专家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在评审专家库外自行选择相应专业领域的评审专家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推荐符合条件的人员,经审核选聘入库后再随机抽取使用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增加采购人代表名额，补足评审委员会人数</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75. 采购人或者采购代理机构应当从财政部门建立的评审专家库中随机抽取评审专家。（ ）通过随机方式难以确定合适评审专家的，采购人可以自行选定相应专业领域的评审专家。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技术复杂、专业性强的采购项目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采购人有特殊要求的项目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邀请招标项目</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竞争性谈判、询价、竞争性磋商项目</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76. 除采用竞争性谈判、竞争性磋商方式采购,以及异地评审的项目外,采购人或者采购代理机构抽取评审专家的开始时间原则上不得早于评审活动开始前2个工作日。其主要目的是(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方便财政部门对专家抽取工作的管理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方便采购人或采购代理机构的专家抽取工作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减少已抽取的评审专家名单泄密的可能性</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方便评审专家安排时间参加评审</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77.评审专家发现本人与参加采购活动的供应商有利害关系的(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应当客观、公正地进行评审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应当主动提出回避</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如果采购人或采购代理机构未要求回避的，继续参加评审活动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可以在采购文件规定的自由裁量范围内，适当照顾有利害关系的供应商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78. 评审专家应当在评审报告上签字,对自己的评审意见承担法律责任。对需要共同认定的事项存在争议的,按照（ ）的原则做出结论。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协商一致</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由评审委员会负责人做最后决定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少数服从多数</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现场请示采购人本级财政部门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79.评审专家对评审报告有异议的,（ ），否则视为同意评审报告。</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应当拒绝在评审报告上签署</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应当拒绝在评审报告上签署并现场说明理由</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应当在评审报告上签署不同意见</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应当在评审报告上签署不同意见并说明理由</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80. 评审专家应当于评审活动结束后（ ）个工作日内,在政府采购信用评价系统中记录采购人或者采购代理机构的职责履行情况。</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5</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7</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3</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10</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81. 集中采购目录内的项目,由集中采购机构支付评审专家劳务报酬;集中采购目录外的项目,由（ ）支付评审专家劳务报酬。</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采购代理机构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采购人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采购人或采购代理机构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采购人本级财政部门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82. 评审专家与供应商存在利害关系未回避的(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由财政部门给予警告,可以并处2万元以上5万元以下的罚款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由财政部门给予警告,并处2万元以上5万元以下的罚款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处2万元以上5万元以下的罚款,禁止其参加政府采购评审活动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影响中标、成交结果的,处2万元以上5万元以下的罚款,禁止其参加政府采购评审活动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83. 《政府采购代理机构管理暂行办法》（财库〔2018〕2号）所称的政府采购代理机构是指：(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集中采购机构和受采购人委托从事政府采购代理业务的社会中介机构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集中采购机构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集中采购机构以外、受采购人委托从事政府采购代理业务的社会中介机构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受采购人委托从事政府采购代理业务的采购代理机构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84.财政部门应当（）对代理机构的政府采购业务培训，不断提高代理机构专业化水平。（）社会力量开展培训，增强代理机构业务能力。</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放松；委托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加强；拒绝</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加强；禁止</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加强；鼓励</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85. 代理机构实行（ ），省级财政部门依托中国政府采购网省级分网建立政府采购代理机构名录。名录信息全国共享并向社会公开。</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资格认定管理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名录登记管理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名录准入管理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名录认定管理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86. 代理费用可以由中标、成交供应商支付，也可由采购人支付。由中标、成交供应商支付的，供应商报价应当包含代理费用。代理费用超过分散采购限额标准的（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应当由中标、成交供应商支付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应当由采购人支付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原则上由中标、成交供应商支付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原则上由采购人支付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87. 某代理机构在其组织的一竞争性谈判项目评审结束后，采购人未向竞争性谈判小组成员支付评审劳务报酬，代理机构按照当地评审专家劳务报酬标准向竞争性谈判小组成员和评审现场监督人员支付了评审劳务报酬。关于该代理机构的这一做法，以下说法不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代理机构做法违规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很正常，大家都是这么做的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采购人代表不能获取评审劳务报酬</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现场监督人员不能获取评审劳务报酬</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88.下列人员中，不得作为评审专家参与任何政府采购项目评审活动的是:(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代理机构工作人员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集中采购机构工作人员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各级财政部门工作人员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各级财政部门政府采购监督管理工作人员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89. 国家对政府采购评审专家实行（  ）的管理原则。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统一标准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管用分离</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随机抽取</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动态管理</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90.关于自行选定评审专家，下列说法正确的是:(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只能在评审专家库内自行选定</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既可以自行选择评审专家库内的评审专家，也可以在评审专家库外自行选择相应专业领域的评审专家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采购人应当优先选择本单位以外的评审专家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采购人或者采购代理机构在中标、成交公告中公告评审专家名单时，应当对自行选定的评审专家做出标注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91. 评审专家与参加采购活动的供应商存在(  )利害关系之一的,应当回避。</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参加采购活动前三年内,与供应商存在劳动关系,或者担任过供应商的董事、监事</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与供应商的法定代表人或者负责人有夫妻、直系血亲、三代以内旁系血亲或者近姻亲关系</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是供应商的控股股东或实际控制人</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与供应商有其他可能影响政府采购活动公平、公正进行的关系</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92. F局委托某采购代理机构对该局一政府采购项目进行公开招标。为提高评标工作专业性，保证采购质量，F局书面授权委派该局工作人员张三和行业权威专家王甲（王甲是政府采购评审专家库内的专家）作为采购人代表，与代理机构以随机方式从政府采购评审专家库中抽取的5位评审专家共同组成了评标委员会。下列说法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该项目评标委员会组成合法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该项目评标委员会组成违法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王甲在评标委员会中的身份是评审专家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D.王甲与张三在评标委员会中的身份都是采购人代表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93. 出现评审专家缺席、回避等情形导致评审现场专家数量不符合规定的,采购人或者采购代理机构:(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经采购人本级财政部门同意，可以继续进行缺额评审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应当及时补抽评审专家，或者经采购人主管预算单位同意自行选定补足评审专家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应当及时补抽评审专家，或者经采购人本级财政部门同意自行选定补足评审专家</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无法及时补足评审专家的,应当立即停止评审工作,妥善保存采购文件,依法重新组建评标委员会、谈判小组、询价小组、磋商小组进行评审</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94. 评审专家未按照采购文件规定的评审程序、评审方法和评审标准进行独立评审或者泄露评审文件、评审情况的:(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由财政部门给予警告,并处2000元以上2万元以下的罚款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由财政部门给予警告,并处500元以上2000元以下的罚款</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影响中标、成交结果的,处2万元以上5万元以下的罚款,禁止其参加政府采购评审活动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影响中标、成交结果的,处5000元以上2万元以下的罚款,禁止其参加政府采购评审活动</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95.评审专家有(  )情形的,列入不良行为记录。</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泄露评审文件、评审情况</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未按照采购文件规定的评审程序、评审方法和评审标准进行独立评审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拒不履行配合答复供应商询问、质疑、投诉等法定义务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以评审专家身份从事有损政府采购公信力的活动</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E. 与供应商存在利害关系未回避</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96. 代理机构注销时，应当:(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销毁档案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向相关采购人移交档案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向相关行政主管部门移交档案</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及时向注册地所在省级财政部门办理名录注销手续</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97. 采购人应当根据（ ）从名录中自主择优选择代理机构。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项目特点</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代理机构专业领域</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代理机构综合信用评价结果</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代理机构收费情况</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98. 代理机构在其注册地省级行政区划以外从业的，应当向从业地财政部门申请开通政府采购管理交易系统相关操作权限，从业地财政部门（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不得要求其重复提交登记材料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可以要求其重新提交登记材料</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不得强制要求其在从业地设立分支机构</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可以要求其在从业地设立分支机构</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99. 为保障代理机构专业水平，防止“皮包公司”承揽政府采购代理业务，关于代理机构从业人员的要求，以下说法正确的是：(  )。</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拥有不少于10名熟悉政府采购法律法规、具备编制采购文件和组织采购活动等相应能力的专职从业人员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拥有不少于5名熟悉政府采购法律法规、具备编制采购文件和组织采购活动等相应能力的专职从业人员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代理机构进入名录时应当填报专职从业人员有效身份证明等个人信息</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拥有10名以上专职从业人员</w:t>
      </w:r>
    </w:p>
    <w:p>
      <w:pPr>
        <w:pStyle w:val="4"/>
        <w:shd w:val="clear" w:color="auto" w:fill="FFFFFF"/>
        <w:spacing w:before="0" w:beforeAutospacing="0" w:after="0" w:afterAutospacing="0" w:line="390" w:lineRule="atLeast"/>
        <w:ind w:firstLine="420"/>
        <w:rPr>
          <w:color w:val="333333"/>
          <w:sz w:val="21"/>
          <w:szCs w:val="21"/>
        </w:rPr>
      </w:pPr>
    </w:p>
    <w:p>
      <w:pPr>
        <w:pStyle w:val="4"/>
        <w:shd w:val="clear" w:color="auto" w:fill="FFFFFF"/>
        <w:spacing w:before="0" w:beforeAutospacing="0" w:after="0" w:afterAutospacing="0" w:line="390" w:lineRule="atLeast"/>
        <w:ind w:firstLine="420"/>
        <w:rPr>
          <w:color w:val="333333"/>
          <w:sz w:val="21"/>
          <w:szCs w:val="21"/>
        </w:rPr>
      </w:pPr>
      <w:r>
        <w:rPr>
          <w:rStyle w:val="6"/>
          <w:rFonts w:hint="eastAsia"/>
          <w:color w:val="333333"/>
          <w:sz w:val="21"/>
          <w:szCs w:val="21"/>
        </w:rPr>
        <w:t>100. 代理机构受采购人委托办理采购事宜，应当与采购人签订委托代理协议，明确（ ）等具体事项，约定双方权利义务。</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A. 采购代理范围、权限、期限</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B. 档案保存</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C. 代理费用收取方式及标准</w:t>
      </w:r>
    </w:p>
    <w:p>
      <w:pPr>
        <w:pStyle w:val="4"/>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D. 协议解除及终止、违约责任</w:t>
      </w:r>
    </w:p>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2FD"/>
    <w:rsid w:val="0011333C"/>
    <w:rsid w:val="001C37FC"/>
    <w:rsid w:val="001F0FA5"/>
    <w:rsid w:val="00614AE3"/>
    <w:rsid w:val="00687B94"/>
    <w:rsid w:val="00907F20"/>
    <w:rsid w:val="00A40649"/>
    <w:rsid w:val="00AC4A96"/>
    <w:rsid w:val="00CD7E59"/>
    <w:rsid w:val="00D332FD"/>
    <w:rsid w:val="00EF3C26"/>
    <w:rsid w:val="4E89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22</Pages>
  <Words>1871</Words>
  <Characters>10666</Characters>
  <Lines>88</Lines>
  <Paragraphs>25</Paragraphs>
  <TotalTime>53</TotalTime>
  <ScaleCrop>false</ScaleCrop>
  <LinksUpToDate>false</LinksUpToDate>
  <CharactersWithSpaces>12512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2018-09-13T11:30:00Z</dcterms:created>
  <dc:creator>USER-</dc:creator>
  <cp:lastModifiedBy>代天喜</cp:lastModifiedBy>
  <dcterms:modified xsi:type="dcterms:W3CDTF">2018-09-14T08:41:01Z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