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福建省竹材</w:t>
      </w:r>
      <w:r>
        <w:rPr>
          <w:rFonts w:ascii="宋体" w:hAnsi="宋体" w:cs="宋体"/>
          <w:b/>
          <w:bCs/>
          <w:kern w:val="0"/>
          <w:sz w:val="32"/>
          <w:szCs w:val="32"/>
        </w:rPr>
        <w:t>工程技术研究中心管理条例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修订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pacing w:line="432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为了规范</w:t>
      </w:r>
      <w:r>
        <w:rPr>
          <w:rFonts w:hint="eastAsia" w:ascii="宋体" w:hAnsi="宋体" w:cs="宋体"/>
          <w:kern w:val="0"/>
          <w:sz w:val="24"/>
        </w:rPr>
        <w:t>福建省</w:t>
      </w:r>
      <w:r>
        <w:rPr>
          <w:rFonts w:hint="eastAsia" w:ascii="宋体" w:hAnsi="宋体"/>
          <w:sz w:val="24"/>
        </w:rPr>
        <w:t>竹材</w:t>
      </w:r>
      <w:r>
        <w:rPr>
          <w:rFonts w:ascii="宋体" w:hAnsi="宋体" w:cs="宋体"/>
          <w:kern w:val="0"/>
          <w:sz w:val="24"/>
        </w:rPr>
        <w:t>工程技术研究中心（以下简称工程中心）的管理，根据《</w:t>
      </w:r>
      <w:r>
        <w:rPr>
          <w:rFonts w:hint="eastAsia" w:ascii="宋体" w:hAnsi="宋体" w:cs="宋体"/>
          <w:kern w:val="0"/>
          <w:sz w:val="24"/>
        </w:rPr>
        <w:t>福建省工程</w:t>
      </w:r>
      <w:r>
        <w:rPr>
          <w:rFonts w:ascii="宋体" w:hAnsi="宋体" w:cs="宋体"/>
          <w:kern w:val="0"/>
          <w:sz w:val="24"/>
        </w:rPr>
        <w:t>技术研究中心管理</w:t>
      </w:r>
      <w:r>
        <w:rPr>
          <w:rFonts w:hint="eastAsia" w:ascii="宋体" w:hAnsi="宋体" w:cs="宋体"/>
          <w:kern w:val="0"/>
          <w:sz w:val="24"/>
        </w:rPr>
        <w:t>细则</w:t>
      </w:r>
      <w:r>
        <w:rPr>
          <w:rFonts w:ascii="宋体" w:hAnsi="宋体" w:cs="宋体"/>
          <w:kern w:val="0"/>
          <w:sz w:val="24"/>
        </w:rPr>
        <w:t>》的相关规定和本工程中心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委员会意见，特制订本管理条例。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一、宗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ascii="宋体" w:hAnsi="宋体" w:cs="宋体"/>
          <w:b/>
          <w:kern w:val="0"/>
          <w:sz w:val="24"/>
        </w:rPr>
        <w:t>旨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立足南平竹资源优势和产业基础，开展竹材料加工领域共性技术、关键性技术和前瞻性技术的研发和转移。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二、研究方向和目标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研究方向：</w:t>
      </w:r>
      <w:r>
        <w:rPr>
          <w:rFonts w:hint="eastAsia" w:ascii="宋体" w:hAnsi="宋体" w:cs="宋体"/>
          <w:color w:val="auto"/>
          <w:kern w:val="0"/>
          <w:sz w:val="24"/>
        </w:rPr>
        <w:t>竹类资源开发与可持续经营；高性能竹纤维复合材料开发；竹加工剩余物高值化利用；新型竹结构材料开发</w:t>
      </w:r>
      <w:r>
        <w:rPr>
          <w:rFonts w:ascii="宋体" w:hAnsi="宋体" w:cs="宋体"/>
          <w:color w:val="auto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研究目标：</w:t>
      </w:r>
      <w:r>
        <w:rPr>
          <w:rFonts w:hint="eastAsia" w:ascii="宋体" w:hAnsi="宋体" w:cs="宋体"/>
          <w:kern w:val="0"/>
          <w:sz w:val="24"/>
        </w:rPr>
        <w:t>立足南平竹产业资源和基础优势，辐射带动闽北、全省乃至全国竹产业需求，以竹产业研发应用为导向，有效整合、集聚国内外竹科技成果、人才资源、产业资源、政策资源、资金资源，强化产业共性技术、关键性技术和前瞻性技术的研发和转移，打造产、学、研一体化的竹材工程技术研发基地，为实施培育竹产业千亿产值行动计划提供重要科技支撑、人才支撑，推动科技带动竹产业转型升级，培育经济新增长极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三、运行与管理体制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工程中心具体工作由武夷学院科研处、生态与资源工程学院组织实施。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中心坚持开放、共享与合作，整合校内、校外资源，实行优质资源共享，创建信息汇聚、资源开放、成果共享、运行高效的资源共享平台。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四、组织机构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工程中心实行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委员会下的中心主任负责制。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工程中心技术</w:t>
      </w:r>
      <w:r>
        <w:rPr>
          <w:rFonts w:ascii="宋体" w:hAnsi="宋体" w:cs="宋体"/>
          <w:kern w:val="0"/>
          <w:sz w:val="24"/>
        </w:rPr>
        <w:t>委员会是</w:t>
      </w: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权威和指导机构。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委员会由国内</w:t>
      </w:r>
      <w:r>
        <w:rPr>
          <w:rFonts w:hint="eastAsia" w:ascii="宋体" w:hAnsi="宋体" w:cs="宋体"/>
          <w:kern w:val="0"/>
          <w:sz w:val="24"/>
        </w:rPr>
        <w:t>竹材料</w:t>
      </w:r>
      <w:r>
        <w:rPr>
          <w:rFonts w:ascii="宋体" w:hAnsi="宋体" w:cs="宋体"/>
          <w:kern w:val="0"/>
          <w:sz w:val="24"/>
        </w:rPr>
        <w:t>科学及相关领域在科学研究、技术开发、工程应用等方面具有较高造诣的专家组成。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委员会由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ascii="宋体" w:hAnsi="宋体" w:cs="宋体"/>
          <w:kern w:val="0"/>
          <w:sz w:val="24"/>
        </w:rPr>
        <w:t>人组成，设主任1人，副主任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ascii="宋体" w:hAnsi="宋体" w:cs="宋体"/>
          <w:kern w:val="0"/>
          <w:sz w:val="24"/>
        </w:rPr>
        <w:t>人，常务秘书1人。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委员会的主要职责是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ascii="宋体" w:hAnsi="宋体" w:cs="宋体"/>
          <w:kern w:val="0"/>
          <w:sz w:val="24"/>
        </w:rPr>
        <w:t>实施对实验室的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领导，审议决定</w:t>
      </w: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的研究方向，决定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方面的重大事宜，审定开放基金项目和其它课题，评估检查课题进展情况，组织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交流、论文答辩和成果评审等。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委员会一般每年召开一次全体会议。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委员会休会期间，日常工作由实验室主任主持。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工程中心设</w:t>
      </w:r>
      <w:r>
        <w:rPr>
          <w:rFonts w:ascii="宋体" w:hAnsi="宋体" w:cs="宋体"/>
          <w:kern w:val="0"/>
          <w:sz w:val="24"/>
        </w:rPr>
        <w:t>主任1名，副主任2名</w:t>
      </w:r>
      <w:r>
        <w:rPr>
          <w:rFonts w:hint="eastAsia" w:ascii="宋体" w:hAnsi="宋体" w:cs="宋体"/>
          <w:kern w:val="0"/>
          <w:sz w:val="24"/>
        </w:rPr>
        <w:t>，方向带头人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名</w:t>
      </w:r>
      <w:r>
        <w:rPr>
          <w:rFonts w:ascii="宋体" w:hAnsi="宋体" w:cs="宋体"/>
          <w:kern w:val="0"/>
          <w:sz w:val="24"/>
        </w:rPr>
        <w:t>。中心主任和副主任由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委员会聘任，任期3年。中心主任对工程中心的日常学术活动和行政管理、梯队建设、资源管理等工程全面负责。中心副主任协助主任管理某个方面的工作。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工程</w:t>
      </w:r>
      <w:r>
        <w:rPr>
          <w:rFonts w:hint="eastAsia" w:ascii="宋体" w:hAnsi="宋体"/>
          <w:sz w:val="24"/>
        </w:rPr>
        <w:t>中心下</w:t>
      </w:r>
      <w:r>
        <w:rPr>
          <w:rFonts w:ascii="宋体" w:hAnsi="宋体"/>
          <w:sz w:val="24"/>
        </w:rPr>
        <w:t>设综合</w:t>
      </w:r>
      <w:r>
        <w:rPr>
          <w:rFonts w:hint="eastAsia" w:ascii="宋体" w:hAnsi="宋体"/>
          <w:sz w:val="24"/>
        </w:rPr>
        <w:t>办公室</w:t>
      </w:r>
      <w:r>
        <w:rPr>
          <w:rFonts w:ascii="宋体" w:hAnsi="宋体"/>
          <w:sz w:val="24"/>
        </w:rPr>
        <w:t>、技术研发部、</w:t>
      </w:r>
      <w:r>
        <w:rPr>
          <w:rFonts w:hint="eastAsia" w:ascii="宋体" w:hAnsi="宋体"/>
          <w:sz w:val="24"/>
        </w:rPr>
        <w:t>成果</w:t>
      </w:r>
      <w:r>
        <w:rPr>
          <w:rFonts w:ascii="宋体" w:hAnsi="宋体"/>
          <w:sz w:val="24"/>
        </w:rPr>
        <w:t>推广部</w:t>
      </w:r>
      <w:r>
        <w:rPr>
          <w:rFonts w:hint="eastAsia" w:ascii="宋体" w:hAnsi="宋体"/>
          <w:sz w:val="24"/>
        </w:rPr>
        <w:t>和分析测试中心</w:t>
      </w:r>
      <w:r>
        <w:rPr>
          <w:rFonts w:ascii="宋体" w:hAnsi="宋体"/>
          <w:sz w:val="24"/>
        </w:rPr>
        <w:t>等部门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是</w:t>
      </w:r>
      <w:r>
        <w:rPr>
          <w:rFonts w:ascii="宋体" w:hAnsi="宋体" w:cs="宋体"/>
          <w:kern w:val="0"/>
          <w:sz w:val="24"/>
        </w:rPr>
        <w:t>研究中心的基层研究单位，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ascii="宋体" w:hAnsi="宋体" w:cs="宋体"/>
          <w:kern w:val="0"/>
          <w:sz w:val="24"/>
        </w:rPr>
        <w:t>组织专职和客座研究人员开展科学研究和其他学术活动，管理并维护实验设施。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工程中心人员由专职的研究、技术和管理人员，流动的客座人员</w:t>
      </w:r>
      <w:r>
        <w:rPr>
          <w:rFonts w:hint="eastAsia" w:ascii="宋体" w:hAnsi="宋体" w:cs="宋体"/>
          <w:kern w:val="0"/>
          <w:sz w:val="24"/>
        </w:rPr>
        <w:t>等</w:t>
      </w:r>
      <w:r>
        <w:rPr>
          <w:rFonts w:ascii="宋体" w:hAnsi="宋体" w:cs="宋体"/>
          <w:kern w:val="0"/>
          <w:sz w:val="24"/>
        </w:rPr>
        <w:t>组成。客座人员来工程中心工作期间，由</w:t>
      </w:r>
      <w:r>
        <w:rPr>
          <w:rFonts w:hint="eastAsia" w:ascii="宋体" w:hAnsi="宋体" w:cs="宋体"/>
          <w:kern w:val="0"/>
          <w:sz w:val="24"/>
        </w:rPr>
        <w:t>武夷</w:t>
      </w:r>
      <w:r>
        <w:rPr>
          <w:rFonts w:ascii="宋体" w:hAnsi="宋体" w:cs="宋体"/>
          <w:kern w:val="0"/>
          <w:sz w:val="24"/>
        </w:rPr>
        <w:t>学院提供生活条件。</w:t>
      </w:r>
      <w:r>
        <w:rPr>
          <w:rFonts w:hint="eastAsia" w:ascii="宋体" w:hAnsi="宋体" w:cs="宋体"/>
          <w:kern w:val="0"/>
          <w:sz w:val="24"/>
        </w:rPr>
        <w:t>中心成员</w:t>
      </w:r>
      <w:r>
        <w:rPr>
          <w:rFonts w:ascii="宋体" w:hAnsi="宋体" w:cs="宋体"/>
          <w:kern w:val="0"/>
          <w:sz w:val="24"/>
        </w:rPr>
        <w:t>实行定期考核聘任制。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五、开放方式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1.工程中心</w:t>
      </w:r>
      <w:r>
        <w:rPr>
          <w:rFonts w:ascii="宋体" w:hAnsi="宋体" w:cs="宋体"/>
          <w:kern w:val="0"/>
          <w:sz w:val="24"/>
        </w:rPr>
        <w:t>实行对国内外开放，协作共用。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2.工程中心</w:t>
      </w:r>
      <w:r>
        <w:rPr>
          <w:rFonts w:ascii="宋体" w:hAnsi="宋体" w:cs="宋体"/>
          <w:kern w:val="0"/>
          <w:sz w:val="24"/>
        </w:rPr>
        <w:t>根据科学研究工作的实际情况发布实验室开放研究课题指南，并提供优惠条件吸引有关同行来实验室从事研究工作。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3.工程中心</w:t>
      </w:r>
      <w:r>
        <w:rPr>
          <w:rFonts w:ascii="宋体" w:hAnsi="宋体" w:cs="宋体"/>
          <w:kern w:val="0"/>
          <w:sz w:val="24"/>
        </w:rPr>
        <w:t>欢迎国内外专家、同行来实验室进行合作研究或自带课题（经费）来实验室进行研究工作。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4.工程中心</w:t>
      </w:r>
      <w:r>
        <w:rPr>
          <w:rFonts w:ascii="宋体" w:hAnsi="宋体" w:cs="宋体"/>
          <w:kern w:val="0"/>
          <w:sz w:val="24"/>
        </w:rPr>
        <w:t>积极创造条件，与国内外有关单位和学者合作，培养高级研究人才。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5.工程中心</w:t>
      </w:r>
      <w:r>
        <w:rPr>
          <w:rFonts w:ascii="宋体" w:hAnsi="宋体" w:cs="宋体"/>
          <w:kern w:val="0"/>
          <w:sz w:val="24"/>
        </w:rPr>
        <w:t>为来</w:t>
      </w:r>
      <w:r>
        <w:rPr>
          <w:rFonts w:hint="eastAsia" w:ascii="宋体" w:hAnsi="宋体" w:cs="宋体"/>
          <w:kern w:val="0"/>
          <w:sz w:val="24"/>
        </w:rPr>
        <w:t>中心</w:t>
      </w:r>
      <w:r>
        <w:rPr>
          <w:rFonts w:ascii="宋体" w:hAnsi="宋体" w:cs="宋体"/>
          <w:kern w:val="0"/>
          <w:sz w:val="24"/>
        </w:rPr>
        <w:t>进行工作的国内外专家、同行尽可能提供方便条件，促进实验室对外开放和出成果、出人才。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六、科研计划管理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国内外专家、科技工作者，均可按</w:t>
      </w: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规定的程序(另定)申请实验室发布的开放研究课题指南范围内的科研课题。开放研究课题的研究周期一般为一至三年。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在开放研究课题立项上实行公开公平竞争，实验室负责接受、初审各课题申请。初审通过的课题，提交实验室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委员会审定后，由实验室主任批准执行。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实行课题组长负责制，课题组长直接对实验室负责，按实验室有关规定进行研究工作。</w:t>
      </w:r>
      <w:r>
        <w:rPr>
          <w:rFonts w:hint="eastAsia" w:ascii="宋体" w:hAnsi="宋体" w:cs="宋体"/>
          <w:kern w:val="0"/>
          <w:sz w:val="24"/>
        </w:rPr>
        <w:t>工程中心技术</w:t>
      </w:r>
      <w:r>
        <w:rPr>
          <w:rFonts w:ascii="宋体" w:hAnsi="宋体" w:cs="宋体"/>
          <w:kern w:val="0"/>
          <w:sz w:val="24"/>
        </w:rPr>
        <w:t>委员会开会期间，课题组长要到会汇报计划执行情况。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承担的国家、部门及其它各类课题，均归口由校科研处管理。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七、科研经费管理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主要经费来源为科研事业费(包括实验室运行经费和研究经费)。实验室将积极开拓渠道，努力争取国内外各方面的支持，筹集研究经费。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研究经费实行独立核算。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研究经费按科研课题一次核定，分年拨付。双重资助的科研课题，实验室核给预算差额部分。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研究经费使用范围、实验室大型精密仪器设备使用收费办法、研究经费结余处理等具体规定，根据实际情况另行制定。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承担的国家、部门及其它各类课题的研究经费，均由校财务处统一管理。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八、科研成果管理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资助的研究课题取得的成果(结果)，发表论文时，著实验室名，注明完成者所在单位；实验室部分资助的研究课题，可并著实验室名与完成者单位名。论文发表前，要报经实验室审阅。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资助与部分资助的研究课题，取得的成果归实验室和完成者所在单位共有；自带经费和课题来实验室工作所取得的成果归完成者所在单位所有。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资助和部分资助的研究项目完成后，由实验室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委员会审查同意后，按有关成果鉴定管理办法组织鉴定。有关材料由实验室存档备查。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</w:t>
      </w:r>
      <w:r>
        <w:rPr>
          <w:rFonts w:ascii="宋体" w:hAnsi="宋体" w:cs="宋体"/>
          <w:kern w:val="0"/>
          <w:sz w:val="24"/>
        </w:rPr>
        <w:t>取得的成果，由其依托单位统一归口报请上级各项成果奖励。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九、附则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本条例由</w:t>
      </w:r>
      <w:r>
        <w:rPr>
          <w:rFonts w:hint="eastAsia" w:ascii="宋体" w:hAnsi="宋体" w:cs="宋体"/>
          <w:kern w:val="0"/>
          <w:sz w:val="24"/>
        </w:rPr>
        <w:t>武夷</w:t>
      </w:r>
      <w:r>
        <w:rPr>
          <w:rFonts w:ascii="宋体" w:hAnsi="宋体" w:cs="宋体"/>
          <w:kern w:val="0"/>
          <w:sz w:val="24"/>
        </w:rPr>
        <w:t>学院</w:t>
      </w:r>
      <w:r>
        <w:rPr>
          <w:rFonts w:hint="eastAsia" w:ascii="宋体" w:hAnsi="宋体" w:cs="宋体"/>
          <w:kern w:val="0"/>
          <w:sz w:val="24"/>
        </w:rPr>
        <w:t>科研处</w:t>
      </w:r>
      <w:r>
        <w:rPr>
          <w:rFonts w:ascii="宋体" w:hAnsi="宋体" w:cs="宋体"/>
          <w:kern w:val="0"/>
          <w:sz w:val="24"/>
        </w:rPr>
        <w:t>负责解释。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中心</w:t>
      </w:r>
      <w:r>
        <w:rPr>
          <w:rFonts w:ascii="宋体" w:hAnsi="宋体" w:cs="宋体"/>
          <w:kern w:val="0"/>
          <w:sz w:val="24"/>
        </w:rPr>
        <w:t>实验室可根据本条例，制定有关其它管理办法、规定。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GJiYjkwMzI0ZTFjNTg5MDAzNGZiMDVjYWNjMjQifQ=="/>
  </w:docVars>
  <w:rsids>
    <w:rsidRoot w:val="7EF231C6"/>
    <w:rsid w:val="7EF2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2023-06-15T08:30:00Z</dcterms:created>
  <dc:creator>广珩</dc:creator>
  <cp:lastModifiedBy>广珩</cp:lastModifiedBy>
  <dcterms:modified xsi:type="dcterms:W3CDTF">2023-06-15T08:34:34Z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4D7D30E2330348B5BB61EB2654F3EB2F_11</vt:lpwstr>
  </property>
</Properties>
</file>