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福建省</w:t>
      </w:r>
      <w:r>
        <w:rPr>
          <w:rFonts w:hint="eastAsia" w:ascii="宋体" w:hAnsi="宋体"/>
          <w:b/>
          <w:sz w:val="32"/>
          <w:szCs w:val="32"/>
        </w:rPr>
        <w:t>竹材</w:t>
      </w:r>
      <w:r>
        <w:rPr>
          <w:rFonts w:ascii="宋体" w:hAnsi="宋体" w:cs="宋体"/>
          <w:b/>
          <w:bCs/>
          <w:kern w:val="0"/>
          <w:sz w:val="32"/>
          <w:szCs w:val="32"/>
        </w:rPr>
        <w:t>工程技术研究中心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技术</w:t>
      </w:r>
      <w:r>
        <w:rPr>
          <w:rFonts w:ascii="宋体" w:hAnsi="宋体" w:cs="宋体"/>
          <w:b/>
          <w:bCs/>
          <w:kern w:val="0"/>
          <w:sz w:val="32"/>
          <w:szCs w:val="32"/>
        </w:rPr>
        <w:t>委员会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管理条例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修订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）</w:t>
      </w: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</w:pPr>
    </w:p>
    <w:p>
      <w:pPr>
        <w:widowControl/>
        <w:spacing w:line="48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一、</w:t>
      </w:r>
      <w:r>
        <w:rPr>
          <w:rFonts w:hint="eastAsia" w:ascii="宋体" w:hAnsi="宋体" w:cs="宋体"/>
          <w:b/>
          <w:kern w:val="0"/>
          <w:sz w:val="24"/>
        </w:rPr>
        <w:t>技术</w:t>
      </w:r>
      <w:r>
        <w:rPr>
          <w:rFonts w:ascii="宋体" w:hAnsi="宋体" w:cs="宋体"/>
          <w:b/>
          <w:kern w:val="0"/>
          <w:sz w:val="24"/>
        </w:rPr>
        <w:t>委员会的性质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  <w:lang w:val="en-US" w:eastAsia="zh-CN"/>
        </w:rPr>
        <w:t>福建省</w:t>
      </w:r>
      <w:r>
        <w:rPr>
          <w:rFonts w:hint="eastAsia" w:ascii="宋体" w:hAnsi="宋体"/>
          <w:sz w:val="24"/>
        </w:rPr>
        <w:t>竹材</w:t>
      </w:r>
      <w:r>
        <w:rPr>
          <w:rFonts w:ascii="宋体" w:hAnsi="宋体" w:cs="宋体"/>
          <w:kern w:val="0"/>
          <w:sz w:val="24"/>
        </w:rPr>
        <w:t>工程技术研究中心(以下简称工程中心)</w:t>
      </w:r>
      <w:r>
        <w:rPr>
          <w:rFonts w:hint="eastAsia" w:ascii="宋体" w:hAnsi="宋体" w:cs="宋体"/>
          <w:kern w:val="0"/>
          <w:sz w:val="24"/>
        </w:rPr>
        <w:t>技术</w:t>
      </w:r>
      <w:r>
        <w:rPr>
          <w:rFonts w:ascii="宋体" w:hAnsi="宋体" w:cs="宋体"/>
          <w:kern w:val="0"/>
          <w:sz w:val="24"/>
        </w:rPr>
        <w:t>委员会是负责</w:t>
      </w:r>
      <w:r>
        <w:rPr>
          <w:rFonts w:hint="eastAsia" w:ascii="宋体" w:hAnsi="宋体" w:cs="宋体"/>
          <w:kern w:val="0"/>
          <w:sz w:val="24"/>
        </w:rPr>
        <w:t>工程中心建设</w:t>
      </w:r>
      <w:r>
        <w:rPr>
          <w:rFonts w:ascii="宋体" w:hAnsi="宋体" w:cs="宋体"/>
          <w:kern w:val="0"/>
          <w:sz w:val="24"/>
        </w:rPr>
        <w:t>的</w:t>
      </w:r>
      <w:r>
        <w:rPr>
          <w:rFonts w:hint="eastAsia" w:ascii="宋体" w:hAnsi="宋体" w:cs="宋体"/>
          <w:kern w:val="0"/>
          <w:sz w:val="24"/>
        </w:rPr>
        <w:t>技术</w:t>
      </w:r>
      <w:r>
        <w:rPr>
          <w:rFonts w:ascii="宋体" w:hAnsi="宋体" w:cs="宋体"/>
          <w:kern w:val="0"/>
          <w:sz w:val="24"/>
        </w:rPr>
        <w:t>指导</w:t>
      </w:r>
      <w:r>
        <w:rPr>
          <w:rFonts w:hint="eastAsia" w:ascii="宋体" w:hAnsi="宋体" w:cs="宋体"/>
          <w:kern w:val="0"/>
          <w:sz w:val="24"/>
        </w:rPr>
        <w:t>与管理决策</w:t>
      </w:r>
      <w:r>
        <w:rPr>
          <w:rFonts w:ascii="宋体" w:hAnsi="宋体" w:cs="宋体"/>
          <w:kern w:val="0"/>
          <w:sz w:val="24"/>
        </w:rPr>
        <w:t>机构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widowControl/>
        <w:spacing w:line="48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二、</w:t>
      </w:r>
      <w:r>
        <w:rPr>
          <w:rFonts w:hint="eastAsia" w:ascii="宋体" w:hAnsi="宋体" w:cs="宋体"/>
          <w:b/>
          <w:kern w:val="0"/>
          <w:sz w:val="24"/>
        </w:rPr>
        <w:t>技术</w:t>
      </w:r>
      <w:r>
        <w:rPr>
          <w:rFonts w:ascii="宋体" w:hAnsi="宋体" w:cs="宋体"/>
          <w:b/>
          <w:kern w:val="0"/>
          <w:sz w:val="24"/>
        </w:rPr>
        <w:t>委员会的组成</w:t>
      </w:r>
    </w:p>
    <w:p>
      <w:pPr>
        <w:widowControl/>
        <w:spacing w:line="480" w:lineRule="exact"/>
        <w:ind w:firstLine="480" w:firstLineChars="200"/>
        <w:jc w:val="left"/>
        <w:rPr>
          <w:rFonts w:hint="eastAsia" w:ascii="宋体" w:hAnsi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技术</w:t>
      </w:r>
      <w:r>
        <w:rPr>
          <w:rFonts w:ascii="宋体" w:hAnsi="宋体" w:cs="宋体"/>
          <w:kern w:val="0"/>
          <w:sz w:val="24"/>
        </w:rPr>
        <w:t>委员会是工程中心的学术权威和指导机构。</w:t>
      </w:r>
      <w:r>
        <w:rPr>
          <w:rFonts w:hint="eastAsia" w:ascii="宋体" w:hAnsi="宋体" w:cs="宋体"/>
          <w:kern w:val="0"/>
          <w:sz w:val="24"/>
        </w:rPr>
        <w:t>技术</w:t>
      </w:r>
      <w:r>
        <w:rPr>
          <w:rFonts w:ascii="宋体" w:hAnsi="宋体" w:cs="宋体"/>
          <w:kern w:val="0"/>
          <w:sz w:val="24"/>
        </w:rPr>
        <w:t>委员会由国内</w:t>
      </w:r>
      <w:r>
        <w:rPr>
          <w:rFonts w:hint="eastAsia" w:ascii="宋体" w:hAnsi="宋体" w:cs="宋体"/>
          <w:kern w:val="0"/>
          <w:sz w:val="24"/>
        </w:rPr>
        <w:t>竹材料</w:t>
      </w:r>
      <w:r>
        <w:rPr>
          <w:rFonts w:ascii="宋体" w:hAnsi="宋体" w:cs="宋体"/>
          <w:kern w:val="0"/>
          <w:sz w:val="24"/>
        </w:rPr>
        <w:t>科学及相关领域在科学研究、技术开发、工程应用等方面具有较高造诣的专家组成。</w:t>
      </w:r>
      <w:r>
        <w:rPr>
          <w:rFonts w:hint="eastAsia" w:ascii="宋体" w:hAnsi="宋体" w:cs="宋体"/>
          <w:kern w:val="0"/>
          <w:sz w:val="24"/>
        </w:rPr>
        <w:t>技术</w:t>
      </w:r>
      <w:r>
        <w:rPr>
          <w:rFonts w:ascii="宋体" w:hAnsi="宋体" w:cs="宋体"/>
          <w:kern w:val="0"/>
          <w:sz w:val="24"/>
        </w:rPr>
        <w:t>委员会实行聘任制，每届任期三年</w:t>
      </w:r>
      <w:r>
        <w:rPr>
          <w:rFonts w:ascii="宋体" w:hAnsi="宋体" w:cs="宋体"/>
          <w:color w:val="auto"/>
          <w:kern w:val="0"/>
          <w:sz w:val="24"/>
        </w:rPr>
        <w:t>。</w:t>
      </w:r>
      <w:r>
        <w:rPr>
          <w:rFonts w:hint="eastAsia" w:ascii="宋体" w:hAnsi="宋体" w:cs="宋体"/>
          <w:color w:val="auto"/>
          <w:kern w:val="0"/>
          <w:sz w:val="24"/>
        </w:rPr>
        <w:t>技术</w:t>
      </w:r>
      <w:r>
        <w:rPr>
          <w:rFonts w:ascii="宋体" w:hAnsi="宋体" w:cs="宋体"/>
          <w:color w:val="auto"/>
          <w:kern w:val="0"/>
          <w:sz w:val="24"/>
        </w:rPr>
        <w:t>委员会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共7人，</w:t>
      </w:r>
      <w:r>
        <w:rPr>
          <w:rFonts w:ascii="宋体" w:hAnsi="宋体" w:cs="宋体"/>
          <w:color w:val="auto"/>
          <w:kern w:val="0"/>
          <w:sz w:val="24"/>
        </w:rPr>
        <w:t>设主任1人，副主任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1</w:t>
      </w:r>
      <w:r>
        <w:rPr>
          <w:rFonts w:ascii="宋体" w:hAnsi="宋体" w:cs="宋体"/>
          <w:color w:val="auto"/>
          <w:kern w:val="0"/>
          <w:sz w:val="24"/>
        </w:rPr>
        <w:t>人，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其他</w:t>
      </w:r>
      <w:r>
        <w:rPr>
          <w:rFonts w:ascii="宋体" w:hAnsi="宋体" w:cs="宋体"/>
          <w:color w:val="auto"/>
          <w:kern w:val="0"/>
          <w:sz w:val="24"/>
        </w:rPr>
        <w:t>学术委员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4</w:t>
      </w:r>
      <w:r>
        <w:rPr>
          <w:rFonts w:ascii="宋体" w:hAnsi="宋体" w:cs="宋体"/>
          <w:color w:val="auto"/>
          <w:kern w:val="0"/>
          <w:sz w:val="24"/>
        </w:rPr>
        <w:t>人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，</w:t>
      </w:r>
      <w:r>
        <w:rPr>
          <w:rFonts w:ascii="宋体" w:hAnsi="宋体" w:cs="宋体"/>
          <w:color w:val="auto"/>
          <w:kern w:val="0"/>
          <w:sz w:val="24"/>
        </w:rPr>
        <w:t>常务秘书1人。</w:t>
      </w:r>
    </w:p>
    <w:p>
      <w:pPr>
        <w:pStyle w:val="2"/>
        <w:snapToGrid w:val="0"/>
        <w:spacing w:before="0" w:beforeAutospacing="0" w:after="0" w:afterAutospacing="0" w:line="480" w:lineRule="exact"/>
        <w:rPr>
          <w:rFonts w:hint="eastAsia"/>
        </w:rPr>
      </w:pPr>
      <w:r>
        <w:rPr>
          <w:rFonts w:hint="eastAsia"/>
          <w:b/>
        </w:rPr>
        <w:t>三、技术</w:t>
      </w:r>
      <w:r>
        <w:rPr>
          <w:b/>
        </w:rPr>
        <w:t>委员会的</w:t>
      </w:r>
      <w:r>
        <w:rPr>
          <w:rFonts w:hint="eastAsia"/>
          <w:b/>
        </w:rPr>
        <w:t>职责</w:t>
      </w:r>
    </w:p>
    <w:p>
      <w:pPr>
        <w:widowControl/>
        <w:spacing w:line="48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bookmarkStart w:id="0" w:name="_Toc332724862"/>
      <w:r>
        <w:rPr>
          <w:rFonts w:hint="eastAsia" w:ascii="宋体" w:hAnsi="宋体" w:cs="宋体"/>
          <w:kern w:val="0"/>
          <w:sz w:val="24"/>
        </w:rPr>
        <w:t>1．负责审议批准工程中心的发展方向、目标任务和重点研究领域，审议年度工作计划和工作报告；</w:t>
      </w:r>
      <w:bookmarkEnd w:id="0"/>
    </w:p>
    <w:p>
      <w:pPr>
        <w:widowControl/>
        <w:spacing w:line="48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bookmarkStart w:id="1" w:name="_Toc332724863"/>
      <w:r>
        <w:rPr>
          <w:rFonts w:hint="eastAsia" w:ascii="宋体" w:hAnsi="宋体" w:cs="宋体"/>
          <w:kern w:val="0"/>
          <w:sz w:val="24"/>
        </w:rPr>
        <w:t>2．负责工程中心主任的聘任；</w:t>
      </w:r>
      <w:bookmarkEnd w:id="1"/>
    </w:p>
    <w:p>
      <w:pPr>
        <w:widowControl/>
        <w:spacing w:line="48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bookmarkStart w:id="2" w:name="_Toc332724864"/>
      <w:r>
        <w:rPr>
          <w:rFonts w:hint="eastAsia" w:ascii="宋体" w:hAnsi="宋体" w:cs="宋体"/>
          <w:kern w:val="0"/>
          <w:sz w:val="24"/>
        </w:rPr>
        <w:t>3．负责对工程中心建设进行宏观指导，对创新中心的日常运行进行监督；</w:t>
      </w:r>
      <w:bookmarkEnd w:id="2"/>
    </w:p>
    <w:p>
      <w:pPr>
        <w:widowControl/>
        <w:spacing w:line="48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bookmarkStart w:id="3" w:name="_Toc332724865"/>
      <w:r>
        <w:rPr>
          <w:rFonts w:hint="eastAsia" w:ascii="宋体" w:hAnsi="宋体" w:cs="宋体"/>
          <w:kern w:val="0"/>
          <w:sz w:val="24"/>
        </w:rPr>
        <w:t>4．负责审议批准财务预决算方案；</w:t>
      </w:r>
      <w:bookmarkEnd w:id="3"/>
    </w:p>
    <w:p>
      <w:pPr>
        <w:widowControl/>
        <w:spacing w:line="48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bookmarkStart w:id="4" w:name="_Toc332724866"/>
      <w:r>
        <w:rPr>
          <w:rFonts w:hint="eastAsia" w:ascii="宋体" w:hAnsi="宋体" w:cs="宋体"/>
          <w:kern w:val="0"/>
          <w:sz w:val="24"/>
        </w:rPr>
        <w:t>5．负责组织对工作进展和运行绩效的检查，协调解决创新中心运行和发展中遇到的重大问题</w:t>
      </w:r>
      <w:bookmarkEnd w:id="4"/>
      <w:r>
        <w:rPr>
          <w:rFonts w:hint="eastAsia" w:ascii="宋体" w:hAnsi="宋体" w:cs="宋体"/>
          <w:kern w:val="0"/>
          <w:sz w:val="24"/>
        </w:rPr>
        <w:t>。</w:t>
      </w:r>
    </w:p>
    <w:p>
      <w:pPr>
        <w:pStyle w:val="2"/>
        <w:snapToGrid w:val="0"/>
        <w:spacing w:before="0" w:beforeAutospacing="0" w:after="0" w:afterAutospacing="0" w:line="480" w:lineRule="exact"/>
        <w:rPr>
          <w:rFonts w:hint="eastAsia"/>
          <w:b/>
        </w:rPr>
      </w:pPr>
      <w:r>
        <w:rPr>
          <w:rFonts w:hint="eastAsia"/>
          <w:b/>
        </w:rPr>
        <w:t>四</w:t>
      </w:r>
      <w:r>
        <w:rPr>
          <w:b/>
        </w:rPr>
        <w:t>、</w:t>
      </w:r>
      <w:r>
        <w:rPr>
          <w:rFonts w:hint="eastAsia"/>
          <w:b/>
        </w:rPr>
        <w:t>技术委员会议事规则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工程中心重大事项决策采取例会制度，理事会议由技术委员会主任主持。会议应有三分之二以上的委员出席方可举行。</w:t>
      </w:r>
    </w:p>
    <w:p>
      <w:pPr>
        <w:widowControl/>
        <w:spacing w:line="48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技术</w:t>
      </w:r>
      <w:r>
        <w:rPr>
          <w:rFonts w:ascii="宋体" w:hAnsi="宋体" w:cs="宋体"/>
          <w:kern w:val="0"/>
          <w:sz w:val="24"/>
        </w:rPr>
        <w:t>委员会一般每年召开一次全体会议，实施对工程中心的</w:t>
      </w:r>
      <w:r>
        <w:rPr>
          <w:rFonts w:hint="eastAsia" w:ascii="宋体" w:hAnsi="宋体" w:cs="宋体"/>
          <w:kern w:val="0"/>
          <w:sz w:val="24"/>
        </w:rPr>
        <w:t>技术</w:t>
      </w:r>
      <w:r>
        <w:rPr>
          <w:rFonts w:ascii="宋体" w:hAnsi="宋体" w:cs="宋体"/>
          <w:kern w:val="0"/>
          <w:sz w:val="24"/>
        </w:rPr>
        <w:t>领导，听取上年度工程中心科学研究与</w:t>
      </w:r>
      <w:r>
        <w:rPr>
          <w:rFonts w:hint="eastAsia" w:ascii="宋体" w:hAnsi="宋体" w:cs="宋体"/>
          <w:kern w:val="0"/>
          <w:sz w:val="24"/>
        </w:rPr>
        <w:t>技术</w:t>
      </w:r>
      <w:r>
        <w:rPr>
          <w:rFonts w:ascii="宋体" w:hAnsi="宋体" w:cs="宋体"/>
          <w:kern w:val="0"/>
          <w:sz w:val="24"/>
        </w:rPr>
        <w:t>工作总结，评议、审定工程中心下年度科学研究与学术工作计划，审议决定工程中心的研究方向，决定</w:t>
      </w:r>
      <w:r>
        <w:rPr>
          <w:rFonts w:hint="eastAsia" w:ascii="宋体" w:hAnsi="宋体" w:cs="宋体"/>
          <w:kern w:val="0"/>
          <w:sz w:val="24"/>
        </w:rPr>
        <w:t>技术</w:t>
      </w:r>
      <w:r>
        <w:rPr>
          <w:rFonts w:ascii="宋体" w:hAnsi="宋体" w:cs="宋体"/>
          <w:kern w:val="0"/>
          <w:sz w:val="24"/>
        </w:rPr>
        <w:t>方面的重大事宜，审定开放基金项目和其它课题，评估检查课题进展情况，组织</w:t>
      </w:r>
      <w:r>
        <w:rPr>
          <w:rFonts w:hint="eastAsia" w:ascii="宋体" w:hAnsi="宋体" w:cs="宋体"/>
          <w:kern w:val="0"/>
          <w:sz w:val="24"/>
        </w:rPr>
        <w:t>技术</w:t>
      </w:r>
      <w:r>
        <w:rPr>
          <w:rFonts w:ascii="宋体" w:hAnsi="宋体" w:cs="宋体"/>
          <w:kern w:val="0"/>
          <w:sz w:val="24"/>
        </w:rPr>
        <w:t>交流和成果评审等事宜。</w:t>
      </w:r>
    </w:p>
    <w:p>
      <w:pPr>
        <w:widowControl/>
        <w:spacing w:line="480" w:lineRule="exact"/>
        <w:ind w:firstLine="480" w:firstLineChars="200"/>
      </w:pPr>
      <w:r>
        <w:rPr>
          <w:rFonts w:hint="eastAsia" w:ascii="宋体" w:hAnsi="宋体" w:cs="宋体"/>
          <w:kern w:val="0"/>
          <w:sz w:val="24"/>
        </w:rPr>
        <w:t>技术</w:t>
      </w:r>
      <w:r>
        <w:rPr>
          <w:rFonts w:ascii="宋体" w:hAnsi="宋体" w:cs="宋体"/>
          <w:kern w:val="0"/>
          <w:sz w:val="24"/>
        </w:rPr>
        <w:t>委员会休会期间，日常工作由工程中心主任主持。遇工作需要时，</w:t>
      </w:r>
      <w:r>
        <w:rPr>
          <w:rFonts w:hint="eastAsia" w:ascii="宋体" w:hAnsi="宋体" w:cs="宋体"/>
          <w:kern w:val="0"/>
          <w:sz w:val="24"/>
        </w:rPr>
        <w:t>技术</w:t>
      </w:r>
      <w:r>
        <w:rPr>
          <w:rFonts w:ascii="宋体" w:hAnsi="宋体" w:cs="宋体"/>
          <w:kern w:val="0"/>
          <w:sz w:val="24"/>
        </w:rPr>
        <w:t>委员会可召开临时会议。</w:t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MGJiYjkwMzI0ZTFjNTg5MDAzNGZiMDVjYWNjMjQifQ=="/>
  </w:docVars>
  <w:rsids>
    <w:rsidRoot w:val="035F21B0"/>
    <w:rsid w:val="035F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2023-06-15T08:35:00Z</dcterms:created>
  <dc:creator>广珩</dc:creator>
  <cp:lastModifiedBy>广珩</cp:lastModifiedBy>
  <dcterms:modified xsi:type="dcterms:W3CDTF">2023-06-15T08:35:20Z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513B8E78673940F68FF801B04143D740_11</vt:lpwstr>
  </property>
</Properties>
</file>