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3C" w:rsidRPr="00A71E3C" w:rsidRDefault="00A71E3C" w:rsidP="00A71E3C">
      <w:pPr>
        <w:widowControl/>
        <w:shd w:val="clear" w:color="auto" w:fill="FFFFFF"/>
        <w:spacing w:before="300" w:after="225" w:line="480" w:lineRule="atLeast"/>
        <w:jc w:val="center"/>
        <w:outlineLvl w:val="0"/>
        <w:rPr>
          <w:rFonts w:ascii="微软雅黑" w:eastAsia="微软雅黑" w:hAnsi="微软雅黑" w:cs="宋体" w:hint="eastAsia"/>
          <w:b/>
          <w:bCs/>
          <w:color w:val="000000"/>
          <w:kern w:val="36"/>
          <w:sz w:val="36"/>
          <w:szCs w:val="36"/>
        </w:rPr>
      </w:pPr>
      <w:r w:rsidRPr="00A71E3C">
        <w:rPr>
          <w:rFonts w:ascii="微软雅黑" w:eastAsia="微软雅黑" w:hAnsi="微软雅黑" w:cs="宋体" w:hint="eastAsia"/>
          <w:b/>
          <w:bCs/>
          <w:color w:val="000000"/>
          <w:kern w:val="36"/>
          <w:sz w:val="36"/>
          <w:szCs w:val="36"/>
        </w:rPr>
        <w:t>《中国共产党纪律处分条例》</w:t>
      </w:r>
    </w:p>
    <w:p w:rsidR="00A71E3C" w:rsidRPr="00A71E3C" w:rsidRDefault="00A71E3C" w:rsidP="00A71E3C">
      <w:pPr>
        <w:widowControl/>
        <w:shd w:val="clear" w:color="auto" w:fill="FFFFFF"/>
        <w:spacing w:before="300" w:line="324" w:lineRule="atLeast"/>
        <w:jc w:val="center"/>
        <w:rPr>
          <w:rFonts w:ascii="宋体" w:eastAsia="宋体" w:hAnsi="宋体" w:cs="宋体"/>
          <w:color w:val="000000"/>
          <w:kern w:val="0"/>
          <w:sz w:val="18"/>
          <w:szCs w:val="18"/>
        </w:rPr>
      </w:pPr>
      <w:r w:rsidRPr="00A71E3C">
        <w:rPr>
          <w:rFonts w:ascii="宋体" w:eastAsia="宋体" w:hAnsi="宋体" w:cs="宋体" w:hint="eastAsia"/>
          <w:color w:val="000000"/>
          <w:kern w:val="0"/>
          <w:sz w:val="18"/>
          <w:szCs w:val="18"/>
        </w:rPr>
        <w:t>2015年10月23日10:46    来源：</w:t>
      </w:r>
      <w:hyperlink r:id="rId6" w:tgtFrame="_blank" w:history="1">
        <w:r w:rsidRPr="00A71E3C">
          <w:rPr>
            <w:rFonts w:ascii="宋体" w:eastAsia="宋体" w:hAnsi="宋体" w:cs="宋体" w:hint="eastAsia"/>
            <w:color w:val="000000"/>
            <w:kern w:val="0"/>
            <w:sz w:val="18"/>
            <w:szCs w:val="18"/>
          </w:rPr>
          <w:t>人民网－人民日报</w:t>
        </w:r>
      </w:hyperlink>
    </w:p>
    <w:p w:rsidR="00A71E3C" w:rsidRPr="00A71E3C" w:rsidRDefault="00A71E3C" w:rsidP="00A71E3C">
      <w:pPr>
        <w:widowControl/>
        <w:shd w:val="clear" w:color="auto" w:fill="FFFFFF"/>
        <w:spacing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第一编 总 则</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第一章 指导思想、原则和适用范围</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第二条 本条例以马克思列宁主义、毛泽东思想、邓小平理论、“三个代表”重要思想、科学发展观为指导，深入贯彻习近平总书记系列重要讲话精神，落实全面从严治党战略部署。</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第四条 党的纪律处分工作应当坚持以下原则：</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（一）党要管党、从严治党。加强对党的各级组织和全体党员的教育、管理和监督，把纪律挺在前面，注重抓早抓小。</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（二）党纪面前一律平等。对违犯党纪的党组织和党员必须严肃、公正执行纪律，党内不允许有任何不受纪律约束的党组织和党员。</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（三）实事求是。对党组织和党员违犯党纪的行为，应当以事实为依据，以党章、其他党内法规和国家法律法规为准绳，准确认定违纪性质，区别不同情况，恰当予以处理。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（五）惩前毖后、治病救人。处理违犯党纪的党组织和党员，应当实行惩戒与教育相结合，做到宽严相济。</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第五条 本条例适用于违犯党纪应当受到党纪追究的党组织和党员。</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第二章 违纪与纪律处分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第七条 对党员的纪律处分种类：</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（一）警告；</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（二）严重警告；</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（三）撤销党内职务；</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（四）留党察看；</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（五）开除党籍。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第八条 对严重违犯党纪的党组织的纪律处理措施：</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（一）改组；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（二）解散。</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第九条 党员受到警告处分一年内、受到严重警告处分一年半内，不得在党内提升职务和向党外组织推荐担任高于其原任职务的党外职务。</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对于应当受到撤销党内职务处分，但是本人没有担任党内职务的，应当给予其严重警告处分。其中，在党外组织担任职务的，应当建议党外组织撤销其党外职务。</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党员受到撤销党内职务处分，或者依照前款规定受到严重警告处分的，二年内不得在党内担任和向党外组织推荐担任与其原任职务相当或者高于其原任职务的职务。</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第十二条 党员受到开除党籍处分，五年内不得重新入党。另有规定不准重新入党的，依照规定。</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第十三条 党的各级代表大会的代表受到留党察看以上（含留党察看）处分的，党组织应当终止其代表资格。</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第十五条 对于全体或者多数党员严重违犯党纪的党组织，应当予以解散。对于受到解散处理的党组织中的党员，应当逐个审查。其中，符合党员条件的，应当重新登记，并参加新的组织过党的生活；不符合</w:t>
      </w:r>
      <w:r w:rsidRPr="00A71E3C">
        <w:rPr>
          <w:rFonts w:ascii="微软雅黑" w:eastAsia="微软雅黑" w:hAnsi="微软雅黑" w:cs="宋体" w:hint="eastAsia"/>
          <w:color w:val="000000"/>
          <w:kern w:val="0"/>
          <w:sz w:val="27"/>
          <w:szCs w:val="27"/>
        </w:rPr>
        <w:lastRenderedPageBreak/>
        <w:t>党员条件的，应当对其进行教育、限期改正，经教育仍无转变的，予以劝退或者除名；有违纪行为的，依照规定予以追究。</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第三章 纪律处分运用规则</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第十六条 有下列情形之一的，可以从轻或者减轻处分：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（一）主动交代本人应当受到党纪处分的问题的；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（二）检举同案人或者其他人应当受到党纪处分或者法律追究的问题，经查证属实的；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（三）主动挽回损失、消除不良影响或者有效阻止危害结果发生的；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（四）主动上交违纪所得的；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（五）有其他立功表现的。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第十七条 根据案件的特殊情况，由中央纪委决定或者经省（部）级纪委（不含副省级市纪委）决定并呈报中央纪委批准，对违纪党员也可以在本条例规定的处分幅度以外减轻处分。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第十九条 有下列情形之一的，应当从重或者加重处分：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（一）在纪律集中整饬过程中，不收敛、不收手的；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（二）强迫、唆使他人违纪的；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（三）本条例另有规定的。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第二十条 故意违纪受处分后又因故意违纪应当受到党纪处分的，应当从重处分。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党员违纪受到党纪处分后，又被发现其受处分前的违纪行为应当受到党纪处分的，应当从重处分。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第二十一条 从轻处分，是指在本条例规定的违纪行为应当受到的处分幅度以内，给予较轻的处分。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从重处分，是指在本条例规定的违纪行为应当受到的处分幅度以内，给予较重的处分。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第二十二条 减轻处分，是指在本条例规定的违纪行为应当受到的处分幅度以外，减轻一档给予处分。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加重处分，是指在本条例规定的违纪行为应当受到的处分幅度以外，加重一档给予处分。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本条例规定的只有开除党籍处分一个档次的违纪行为，不适用第一款减轻处分的规定。</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第二十四条 一个违纪行为同时触犯本条例两个以上（含两个）条款的，依照处分较重的条款定性处理。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一个条款规定的违纪构成要件全部包含在另一个条款规定的违纪构成要件中，特别规定与一般规定不一致的，适用特别规定。</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第二十五条 二人以上（含二人）共同故意违纪的，对为首者，从重处分，本条例另有规定的除外；对其他成员，按照其在共同违纪中所起的作用和应负的责任，分别给予处分。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教唆他人违纪的，应当按照其在共同违纪中所起的作用追究党纪责任。</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第四章 对违法犯罪党员的纪律处分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第二十七条 党组织在纪律审查中发现党员有贪污贿赂、失职渎职等刑法规定的行为涉嫌犯罪的，应当给予撤销党内职务、留党察看或者开除党籍处分。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第二十八条 党组织在纪律审查中发现党员有刑法规定的行为，虽不涉及犯罪但须追究党纪责任的，应当视具体情节给予警告直至开除党籍处分。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第二十九条 党组织在纪律审查中发现党员有其他违法行为，影响党的形象，损害党、国家和人民利益的，应当视情节轻重给予党纪处分。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对有丧失党员条件，严重败坏党的形象行为的，应当给予开除党籍处分。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第三十条 党员受到党纪追究，涉嫌违法犯罪的，应当及时移送有关国家机关依法处理。需要给予行政处分或者其他纪律处分的，应当向有关机关或者组织提出建议。</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第三十一条 党员被依法逮捕的，党组织应当按照管理权限中止其表决权、选举权和被选举权等党员权利。根据司法机关处理结果，可以恢复其党员权利的，应当及时予以恢复。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第三十二条 党员犯罪情节轻微，人民检察院依法作出不起诉决定的，或者人民法院依法作出有罪判决并免予刑事处罚的，应当给予撤销党内职务、留党察看或者开除党籍处分。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党员犯罪，被单处罚金的，依照前款规定处理。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第三十三条 党员犯罪，有下列情形之一的，应当给予开除党籍处分：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（一）因故意犯罪被依法判处刑法规定的主刑（含宣告缓刑）的；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（二）被单处或者附加剥夺政治权利的；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（三）因过失犯罪，被依法判处三年以上（不含三年）有期徒刑的。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第三十四条 党员依法受到刑事责任追究的，党组织应当根据司法机关的生效判决、裁定、决定及其认定的事实、性质和情节，依照本条例规定给予党纪处分或者组织处理。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党员依法受到行政处罚、行政处分，应当追究党纪责任的，党组织可以根据生效的行政处罚、行政处分决定认定的事实、性质和情节，经核实后依照本条例规定给予党纪处分或者组织处理。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第五章 其他规定</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第三十五条 预备党员违犯党纪，情节较轻，可以保留预备党员资格的，党组织应当对其批评教育或者延长预备期；情节较重的，应当取消其预备党员资格。</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第三十六条 对违纪后下落不明的党员，应当区别情况作出处理：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（一）对有严重违纪行为，应当给予开除党籍处分的，党组织应当作出决定，开除其党籍；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（二）除前项规定的情况外，下落不明时间超过六个月的，党组织应当按照党章规定对其予以除名。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第三十八条 违纪行为有关责任人员的区分：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（一）直接责任者，是指在其职责范围内，不履行或者不正确履行自己的职责，对造成的损失或者后果起决定性作用的党员或者党员领导干部。</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（二）主要领导责任者，是指在其职责范围内，对直接主管的工作不履行或者不正确履行职责，对造成的损失或者后果负直接领导责任的党员领导干部。</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（三）重要领导责任者，是指在其职责范围内，对应管的工作或者参与决定的工作不履行或者不正确履行职责，对造成的损失或者后果负次要领导责任的党员领导干部。</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本条例所称领导责任者，包括主要领导责任者和重要领导责任者。</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第三十九条 本条例所称主动交代，是指涉嫌违纪的党员在组织初核前向有关组织交代自己的问题，或者在初核和立案调查其问题期间交代组织未掌握的问题。</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在初核、立案调查过程中，涉嫌违纪的党员能够配合调查工作，如实坦白组织已掌握的其本人主要违纪事实的，可以从轻处分。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第四十条 计算经济损失主要计算直接经济损失。直接经济损失，是指与违纪行为有直接因果关系而造成财产损毁的实际价值。</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第四十一条 对于违纪行为所获得的经济利益，应当收缴或者责令退赔。</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对于违纪行为所获得的职务、职称、学历、学位、奖励、资格等其他利益，应当由承办案件的纪检机关或者由其上级纪检机关建议有关组织、部门、单位按照规定予以纠正。</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对于依照本条例第三十六条、第三十七条规定处理的党员，经调查确属其实施违纪行为获得的利益，依照本条规定处理。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第四十二条 党纪处分决定作出后，应当在一个月内向受处分党员所在党的基层组织中的全体党员及其本人宣布，并按照干部管理权限和</w:t>
      </w:r>
      <w:r w:rsidRPr="00A71E3C">
        <w:rPr>
          <w:rFonts w:ascii="微软雅黑" w:eastAsia="微软雅黑" w:hAnsi="微软雅黑" w:cs="宋体" w:hint="eastAsia"/>
          <w:color w:val="000000"/>
          <w:kern w:val="0"/>
          <w:sz w:val="27"/>
          <w:szCs w:val="27"/>
        </w:rPr>
        <w:lastRenderedPageBreak/>
        <w:t>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第四十三条 执行党纪处分决定的机关或者受处分党员所在单位，应当在六个月内将处分决定的执行情况向作出或者批准处分决定的机关报告。</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第四十四条 本条例总则适用于有党纪处分规定的其他党内法规，但是中共中央发布或者批准发布的其他党内法规有特别规定的除外。</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第二编 分 则</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第六章 对违反政治纪律行为的处分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（一）公开发表违背四项基本原则，违背、歪曲党的改革开放决策，或者其他有严重政治问题的文章、演说、宣言、声明等的；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（二）妄议中央大政方针，破坏党的集中统一的；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（三）丑化党和国家形象，或者诋毁、诬蔑党和国家领导人，或者歪曲党史、军史的。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对不明真相被裹挟参加，经批评教育后确有悔改表现的，可以免予处分或者不予处分。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第四十九条 组织、参加旨在反对党的领导、反对社会主义制度或者敌视政府等组织的，对策划者、组织者和骨干分子，给予开除党籍处分。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对其他参加人员，情节较轻的，给予警告或者严重警告处分；情节较重的，给予撤销党内职务或者留党察看处分；情节严重的，给予开除党籍处分。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第五十条 组织、参加会道门或者邪教组织的，对策划者、组织者和骨干分子，给予开除党籍处分。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对其他参加人员，情节较轻的，给予警告或者严重警告处分；情节较重的，给予撤销党内职务或者留党察看处分；情节严重的，给予开除党籍处分。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对不明真相的参加人员，经批评教育后确有悔改表现的，可以免予处分或者不予处分。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第五十一条 在党内组织秘密集团或者组织其他分裂党的活动的，给予开除党籍处分。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参加秘密集团或者参加其他分裂党的活动的，给予留党察看或者开除党籍处分。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第五十三条 有下列行为之一的，对直接责任者和领导责任者，给予严重警告或者撤销党内职务处分；情节严重的，给予留党察看或者开除党籍处分：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（一）拒不执行党和国家的方针政策以及决策部署的；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（二）故意作出与党和国家的方针政策以及决策部署相违背的决定的；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（三）擅自对应当由中央决定的重大政策问题作出决定和对外发表主张的。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第五十四条 挑拨民族关系制造事端或者参加民族分裂活动的，对策划者、组织者和骨干分子，给予开除党籍处分。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对其他参加人员，情节较轻的，给予警告或者严重警告处分；情节较重的，给予撤销党内职务或者留党察看处分；情节严重的，给予开除党籍处分。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对不明真相被裹挟参加，经批评教育后确有悔改表现的，可以免予处分或者不予处分。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有其他违反党和国家民族政策的行为，情节较轻的，给予警告或者严重警告处分；情节较重的，给予撤销党内职务或者留党察看处分；情节严重的，给予开除党籍处分。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第五十五条 组织、利用宗教活动反对党的路线、方针、政策和决议，破坏民族团结的，对策划者、组织者和骨干分子，给予留党察看或者开除党籍处分。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对其他参加人员，情节较轻的，给予警告或者严重警告处分；情节较重的，给予撤销党内职务或者留党察看处分；情节严重的，给予开除党籍处分。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对不明真相被裹挟参加，经批评教育后确有悔改表现的，可以免予处分或者不予处分。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有其他违反党和国家宗教政策的行为，情节较轻的，给予警告或者严重警告处分；情节较重的，给予撤销党内职务或者留党察看处分；情节严重的，给予开除党籍处分。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对其他参加人员，情节较轻的，给予警告或者严重警告处分；情节较重的，给予撤销党内职务或者留党察看处分；情节严重的，给予开除党籍处分。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对不明真相被裹挟参加，经批评教育后确有悔改表现的，可以免予处分或者不予处分。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第五十七条 对抗组织审查，有下列行为之一的，给予警告或者严重警告处分；情节较重的，给予撤销党内职务或者留党察看处分；情节严重的，给予开除党籍处分：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（一）串供或者伪造、销毁、转移、隐匿证据的；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（二）阻止他人揭发检举、提供证据材料的；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（三）包庇同案人员的；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（四）向组织提供虚假情况，掩盖事实的；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（五）有其他对抗组织审查行为的。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第五十八条 组织迷信活动的，给予撤销党内职务或者留党察看处分；情节严重的，给予开除党籍处分。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参加迷信活动，造成不良影响的，给予警告或者严重警告处分；情节较重的，给予撤销党内职务或者留党察看处分；情节严重的，给予开除党籍处分。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对不明真相的参加人员，经批评教育后确有悔改表现的，可以免予处分或者不予处分。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第五十九条 在国（境）外、外国驻华使（领）馆申请政治避难，或者违纪后逃往国（境）外、外国驻华使（领）馆的，给予开除党籍处分。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在国（境）外公开发表反对党和政府的文章、演说、宣言、声明等的，依照前款规定处理。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故意为上述行为提供方便条件的，给予留党察看或者开除党籍处分。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第六十条 在涉外活动中，其言行在政治上造成恶劣影响，损害党和国家尊严、利益的，给予撤销党内职务或者留党察看处分；情节严重的，给予开除党籍处分。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第七章 对违反组织纪律行为的处分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第六十四条 下级党组织拒不执行或者擅自改变上级党组织决定的，对直接责任者和领导责任者，给予警告或者严重警告处分；情节严重的，给予撤销党内职务或者留党察看处分。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第六十五条 拒不执行党组织的分配、调动、交流等决定的，给予警告、严重警告或者撤销党内职务处分。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在特殊时期或者紧急状况下，拒不执行党组织决定的，给予留党察看或者开除党籍处分。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第六十六条 不按照有关规定或者工作要求，向组织请示报告重大问题、重要事项的，给予警告或者严重警告处分；情节严重的，给予撤销党内职务或者留党察看处分。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不按要求报告或者不如实报告个人去向，情节较重的，给予警告或者严重警告处分。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第六十七条 有下列行为之一，情节较重的，给予警告或者严重警告处分：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（一）违反个人有关事项报告规定，不报告、不如实报告的；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（二）在组织进行谈话、函询时，不如实向组织说明问题的；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（三）不如实填报个人档案资料的。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篡改、伪造个人档案资料的，给予严重警告处分；情节严重的，给予撤销党内职务或者留党察看处分。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隐瞒入党前严重错误的，一般应当予以除名；对入党后表现尚好的，给予严重警告、撤销党内职务或者留党察看处分。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第六十八条 党员领导干部违反有关规定组织、参加自发成立的老乡会、校友会、战友会等，情节严重的，给予警告、严重警告或者撤销党内职务处分。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第六十九条 诬告陷害他人意在使他人受纪律追究的，给予警告或者严重警告处分；情节较重的，给予撤销党内职务或者留党察看处分；情节严重的，给予开除党籍处分。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第七十条 侵犯党员的表决权、选举权和被选举权，情节较重的，给予警告或者严重警告处分；情节严重的，给予撤销党内职务处分。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以强迫、威胁、欺骗、拉拢等手段，妨害党员自主行使表决权、选举权和被选举权的，给予撤销党内职务、留党察看或者开除党籍处分。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第七十一条  有下列行为之一的，给予警告或者严重警告处分；情节较重的，给予撤销党内职务或者留党察看处分；情节严重的，给予开除党籍处分：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（一）对批评、检举、控告进行阻挠、压制，或者将批评、检举、控告材料私自扣压、销毁，或者故意将其泄露给他人的；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（二）对党员的申辩、辩护、作证等进行压制，造成不良后果的；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（三）压制党员申诉，造成不良后果的，或者不按照有关规定处理党员申诉的；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（四）有其他侵犯党员权利行为，造成不良后果的。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对批评人、检举人、控告人、证人及其他人员打击报复的，依照前款规定从重或者加重处分。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党组织有上述行为的，对直接责任者和领导责任者，依照第一款规定处理。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第七十二条  有下列行为之一的，给予警告或者严重警告处分；情节较重的，给予撤销党内职务或者留党察看处分；情节严重的，给予开除党籍处分：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（一）在民主推荐、民主测评、组织考察和党内选举中搞拉票、助选等非组织活动的；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（二）在法律规定的投票、选举活动中违背组织原则搞非组织活动，组织、怂恿、诱使他人投票、表决的；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（三）在选举中进行其他违反党章、其他党内法规和有关章程活动的。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用人失察失误造成严重后果的，对直接责任者和领导责任者，依照前款规定处理。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弄虚作假，骗取职务、职级、职称、待遇、资格、学历、学位、荣誉或者其他利益的，依照前款规定处理。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违反有关规定程序发展党员的，对直接责任者和领导责任者，依照前款规定处理。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第七十六条  违反有关规定取得外国国籍或者获取国（境）外永久居留资格、长期居留许可的，给予撤销党内职务、留党察看或者开除党籍处分。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故意为他人脱离组织出走提供方便条件的，给予警告、严重警告或者撤销党内职务处分。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第八章  对违反廉洁纪律行为的处分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第八十条  利用职权或者职务上的影响为他人谋取利益，本人的配偶、子女及其配偶等亲属和其他特定关系人收受对方财物，情节较重的，</w:t>
      </w:r>
      <w:r w:rsidRPr="00A71E3C">
        <w:rPr>
          <w:rFonts w:ascii="微软雅黑" w:eastAsia="微软雅黑" w:hAnsi="微软雅黑" w:cs="宋体" w:hint="eastAsia"/>
          <w:color w:val="000000"/>
          <w:kern w:val="0"/>
          <w:sz w:val="27"/>
          <w:szCs w:val="27"/>
        </w:rPr>
        <w:lastRenderedPageBreak/>
        <w:t>给予警告或者严重警告处分；情节严重的，给予撤销党内职务、留党察看或者开除党籍处分。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党员干部的配偶、子女及其配偶不实际工作而获取薪酬或者虽实际工作但领取明显超出同职级标准薪酬，党员干部知情未予纠正的，依照前款规定处理。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第八十三条  收受可能影响公正执行公务的礼品、礼金、消费卡等，情节较轻的，给予警告或者严重警告处分；情节较重的，给予撤销党内职务或者留党察看处分；情节严重的，给予开除党籍处分。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收受其他明显超出正常礼尚往来的礼品、礼金、消费卡等的，依照前款规定处理。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第八十四条  向从事公务的人员及其配偶、子女及其配偶等亲属和其他特定关系人赠送明显超出正常礼尚往来的礼品、礼金、消费卡等，</w:t>
      </w:r>
      <w:r w:rsidRPr="00A71E3C">
        <w:rPr>
          <w:rFonts w:ascii="微软雅黑" w:eastAsia="微软雅黑" w:hAnsi="微软雅黑" w:cs="宋体" w:hint="eastAsia"/>
          <w:color w:val="000000"/>
          <w:kern w:val="0"/>
          <w:sz w:val="27"/>
          <w:szCs w:val="27"/>
        </w:rPr>
        <w:lastRenderedPageBreak/>
        <w:t>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第八十五条  利用职权或者职务上的影响操办婚丧喜庆事宜，在社会上造成不良影响的，给予警告或者严重警告处分；情节严重的，给予撤销党内职务处分。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在操办婚丧喜庆事宜中，借机敛财或者有其他侵犯国家、集体和人民利益行为的，依照前款规定从重或者加重处分，直至开除党籍。</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第八十六条  接受可能影响公正执行公务的宴请或者旅游、健身、娱乐等活动安排，情节较重的，给予警告或者严重警告处分；情节严重的，给予撤销党内职务或者留党察看处分。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第八十八条  违反有关规定从事营利活动，有下列行为之一，情节较轻的，给予警告或者严重警告处分；情节较重的，给予撤销党内职务或者留党察看处分；情节严重的，给予开除党籍处分：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（一）经商办企业的；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（二）拥有非上市公司（企业）的股份或者证券的；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（三）买卖股票或者进行其他证券投资的；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（四）从事有偿中介活动的；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（五）在国（境）外注册公司或者投资入股的；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（六）有其他违反有关规定从事营利活动的。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利用职权或者职务上的影响，为本人配偶、子女及其配偶等亲属和其他特定关系人的经营活动谋取利益的，依照前款规定处理。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违反有关规定在经济实体、社会团体等单位中兼职，或者经批准兼职但获取薪酬、奖金、津贴等额外利益的，依照第一款规定处理。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w:t>
      </w:r>
      <w:r w:rsidRPr="00A71E3C">
        <w:rPr>
          <w:rFonts w:ascii="微软雅黑" w:eastAsia="微软雅黑" w:hAnsi="微软雅黑" w:cs="宋体" w:hint="eastAsia"/>
          <w:color w:val="000000"/>
          <w:kern w:val="0"/>
          <w:sz w:val="27"/>
          <w:szCs w:val="27"/>
        </w:rPr>
        <w:lastRenderedPageBreak/>
        <w:t>该党员领导干部应当按照规定予以纠正；拒不纠正的，其本人应当辞去现任职务或者由组织予以调整职务；不辞去现任职务或者不服从组织调整职务的，给予撤销党内职务处分。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第九十一条  党和国家机关违反有关规定经商办企业的，对直接责任者和领导责任者，给予警告或者严重警告处分；情节严重的，给予撤销党内职务处分。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第九十三条  在分配、购买住房中侵犯国家、集体利益，情节较轻的，给予警告或者严重警告处分；情节较重的，给予撤销党内职务或者留党察看处分；情节严重的，给予开除党籍处分。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利用职权或者职务上的影响，将本人、配偶、子女及其配偶等亲属应当由个人支付的费用，由下属单位、其他单位或者他人支付、报销的，依照前款规定处理。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第九十五条  利用职权或者职务上的影响，违反有关规定占用公物归个人使用，时间超过六个月，情节较重的，给予警告或者严重警告处分；情节严重的，给予撤销党内职务处分。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占用公物进行营利活动的，给予警告或者严重警告处分；情节较重的，给予撤销党内职务或者留党察看处分；情节严重的，给予开除党籍处分。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将公物借给他人进行营利活动的，依照前款规定处理。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第九十八条  有下列行为之一，对直接责任者和领导责任者，情节较轻的，给予警告或者严重警告处分；情节较重的，给予撤销党内职务或者留党察看处分；情节严重的，给予开除党籍处分：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（一）用公款旅游、借公务差旅之机旅游或者以公务差旅为名变相旅游的；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（二）以考察、学习、培训、研讨、招商、参展等名义变相用公款出国（境）旅游的。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第九十九条  违反公务接待管理规定，超标准、超范围接待或者借机大吃大喝，对直接责任者和领导责任者，情节较重的，给予警告或者严重警告处分；情节严重的，给予撤销党内职务处分。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第一百零一条  违反会议活动管理规定，有下列行为之一，对直接责任者和领导责任者，情节较重的，给予警告或者严重警告处分；情节严重的，给予撤销党内职务处分：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（一）到禁止召开会议的风景名胜区开会的；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（二）决定或者批准举办各类节会、庆典活动的。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擅自举办评比达标表彰活动或者借评比达标表彰活动收取费用的，依照前款规定处理。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第一百零二条  违反办公用房管理规定，有下列行为之一，对直接责任者和领导责任者，情节较重的，给予警告或者严重警告处分；情节严重的，给予撤销党内职务处分：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（一）决定或者批准兴建、装修办公楼、培训中心等楼堂馆所，超标准配备、使用办公用房的；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（二）用公款包租、占用客房或者其他场所供个人使用的。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第一百零三条  搞权色交易或者给予财物搞钱色交易的，给予警告或者严重警告处分；情节较重的，给予撤销党内职务或者留党察看处分；情节严重的，给予开除党籍处分。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第一百零四条  有其他违反廉洁纪律规定行为的，应当视具体情节给予警告直至开除党籍处分。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第九章  对违反群众纪律行为的处分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（一）超标准、超范围向群众筹资筹劳、摊派费用，加重群众负担的；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（二）违反有关规定扣留、收缴群众款物或者处罚群众的；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（三）克扣群众财物，或者违反有关规定拖欠群众钱款的；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（四）在管理、服务活动中违反有关规定收取费用的；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（五）在办理涉及群众事务时刁难群众、吃拿卡要的；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（六）有其他侵害群众利益行为的。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第一百零六条  干涉群众生产经营自主权，致使群众财产遭受较大损失的，对直接责任者和领导责任者，给予警告或者严重警告处分；情节严重的，给予撤销党内职务或者留党察看处分。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第一百零七条  在社会保障、政策扶持、救灾救济款物分配等事项中优亲厚友、明显有失公平的，给予警告或者严重警告处分；情节严重的，给予撤销党内职务或者留党察看处分。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第一百零八条  有下列行为之一，对直接责任者和领导责任者，情节较重的，给予警告或者严重警告处分；情节严重的，给予撤销党内职务或者留党察看处分：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（一）对涉及群众生产、生活等切身利益的问题依照政策或者有关规定能解决而不及时解决，造成不良影响的；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（二）对符合政策的群众诉求消极应付、推诿扯皮，损害党群、干群关系的；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（三）对待群众态度恶劣、简单粗暴，造成不良影响的；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（四）弄虚作假，欺上瞒下，损害群众利益的。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第一百一十条  遇到国家财产和群众生命财产受到严重威胁时，能救而不救，情节较重的，给予警告、严重警告或者撤销党内职务处分；情节严重的，给予留党察看或者开除党籍处分。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第一百一十二条  有其他违反群众纪律规定行为的，应当视具体情节给予警告直至开除党籍处分。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第十章  对违反工作纪律行为的处分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（一）不传达贯彻、不检查督促落实党和国家的方针政策以及决策部署，或者作出违背党和国家方针政策以及决策部署的错误决策的；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（二）本地区、本部门、本系统和本单位发生公开反对党的基本理论、基本路线、基本纲领、基本经验、基本要求或者党和国家方针政策以及决策部署行为的。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第一百一十五条  党组织有下列行为之一，对直接责任者和领导责任者，情节较重的，给予警告或者严重警告处分；情节严重的，给予撤销党内职务或者留党察看处分：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（一）党员被依法判处刑罚后，不按照规定给予党纪处分，或者对违反国家法律法规的行为，应当给予党纪处分而不处分的；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（二）党纪处分决定或者申诉复查决定作出后，不按照规定落实决定中关于被处分人党籍、职务、职级、待遇等事项的；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（三）党员受到党纪处分后，不按照干部管理权限和组织关系对受处分党员开展日常教育、管理和监督工作的。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第一百一十六条  因工作不负责任致使所管理的人员叛逃的，对直接责任者和领导责任者，给予警告或者严重警告处分；情节严重的，给予撤销党内职务处分。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因工作不负责任致使所管理的人员出走，对直接责任者和领导责任者，情节较重的，给予警告或者严重警告处分；情节严重的，给予撤销党内职务处分。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（一）干预和插手建设工程项目承发包、土地使用权出让、政府采购、房地产开发与经营、矿产资源开发利用、中介机构服务等活动的；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（二）干预和插手国有企业重组改制、兼并、破产、产权交易、清产核资、资产评估、资产转让、重大项目投资以及其他重大经营活动等事项的；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（三）干预和插手批办各类行政许可和资金借贷等事项的；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（四）干预和插手经济纠纷的；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（五）干预和插手集体资金、资产和资源的使用、分配、承包、租赁等事项的。</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第一百一十九条  党员领导干部违反有关规定干预和插手司法活动、执纪执法活动，向有关地方或者部门打招呼、说情，或者以其他方式对司法活动、执纪执法活动施加影响，情节较轻的，给予严重警告处分；</w:t>
      </w:r>
      <w:r w:rsidRPr="00A71E3C">
        <w:rPr>
          <w:rFonts w:ascii="微软雅黑" w:eastAsia="微软雅黑" w:hAnsi="微软雅黑" w:cs="宋体" w:hint="eastAsia"/>
          <w:color w:val="000000"/>
          <w:kern w:val="0"/>
          <w:sz w:val="27"/>
          <w:szCs w:val="27"/>
        </w:rPr>
        <w:lastRenderedPageBreak/>
        <w:t>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党员领导干部违反有关规定干预和插手公共财政资金分配、项目立项评审、政府奖励表彰等活动，造成重大损失或者不良影响的，依照前款规定处理。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私自留存涉及党组织关于干部选拔任用、纪律审查等方面资料，情节较重的，给予警告或者严重警告处分；情节严重的，给予撤销党内职务处分。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第一百二十二条  以不正当方式谋求本人或者其他人用公款出国（境），情节较轻的，给予警告处分；情节较重的，给予严重警告处分；情节严重的，给予撤销党内职务处分。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第一百二十三条  临时出国（境）团（组）或者人员中的党员，擅自延长在国（境）外期限，或者擅自变更路线的，对直接责任者和领导</w:t>
      </w:r>
      <w:r w:rsidRPr="00A71E3C">
        <w:rPr>
          <w:rFonts w:ascii="微软雅黑" w:eastAsia="微软雅黑" w:hAnsi="微软雅黑" w:cs="宋体" w:hint="eastAsia"/>
          <w:color w:val="000000"/>
          <w:kern w:val="0"/>
          <w:sz w:val="27"/>
          <w:szCs w:val="27"/>
        </w:rPr>
        <w:lastRenderedPageBreak/>
        <w:t>责任者，给予警告或者严重警告处分；情节严重的，给予撤销党内职务处分。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第十一章  对违反生活纪律行为的处分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第一百二十六条  生活奢靡、贪图享乐、追求低级趣味，造成不良影响的，给予警告或者严重警告处分；情节严重的，给予撤销党内职务处分。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第一百二十七条  与他人发生不正当性关系，造成不良影响的，给予警告或者严重警告处分；情节较重的，给予撤销党内职务或者留党察看处分；情节严重的，给予开除党籍处分。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利用职权、教养关系、从属关系或者其他相类似关系与他人发生性关系的，依照前款规定从重处分。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lastRenderedPageBreak/>
        <w:t xml:space="preserve">　　第一百二十八条  违背社会公序良俗，在公共场所有不当行为，造成不良影响的，给予警告或者严重警告处分；情节较重的，给予撤销党内职务或者留党察看处分；情节严重的，给予开除党籍处分。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第一百二十九条  有其他严重违反社会公德、家庭美德行为的，应当视具体情节给予警告直至开除党籍处分。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第三编  附  则</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第一百三十条  各省、自治区、直辖市党委可以根据本条例，结合各自工作的实际情况，制定单项实施规定。</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第一百三十一条  中央军事委员会可以根据本条例，结合中国人民解放军和中国人民武装警察部队的实际情况，制定补充规定或者单项规定。</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第一百三十二条  本条例由中央纪律检查委员会负责解释。</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第一百三十三条  本条例自2016年1月1日起施行。</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A71E3C" w:rsidRPr="00A71E3C" w:rsidRDefault="00A71E3C" w:rsidP="00A71E3C">
      <w:pPr>
        <w:widowControl/>
        <w:shd w:val="clear" w:color="auto" w:fill="FFFFFF"/>
        <w:spacing w:before="150" w:after="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（新华社北京10月21日电）  </w:t>
      </w:r>
    </w:p>
    <w:p w:rsidR="00A71E3C" w:rsidRPr="00A71E3C" w:rsidRDefault="00A71E3C" w:rsidP="00A71E3C">
      <w:pPr>
        <w:widowControl/>
        <w:shd w:val="clear" w:color="auto" w:fill="FFFFFF"/>
        <w:spacing w:line="399" w:lineRule="atLeast"/>
        <w:jc w:val="left"/>
        <w:rPr>
          <w:rFonts w:ascii="宋体" w:eastAsia="宋体" w:hAnsi="宋体" w:cs="宋体" w:hint="eastAsia"/>
          <w:color w:val="000000"/>
          <w:kern w:val="0"/>
          <w:szCs w:val="21"/>
        </w:rPr>
      </w:pPr>
      <w:r w:rsidRPr="00A71E3C">
        <w:rPr>
          <w:rFonts w:ascii="宋体" w:eastAsia="宋体" w:hAnsi="宋体" w:cs="宋体" w:hint="eastAsia"/>
          <w:color w:val="000000"/>
          <w:kern w:val="0"/>
          <w:szCs w:val="21"/>
        </w:rPr>
        <w:lastRenderedPageBreak/>
        <w:br/>
      </w:r>
    </w:p>
    <w:p w:rsidR="00A71E3C" w:rsidRPr="00A71E3C" w:rsidRDefault="00A71E3C" w:rsidP="00A71E3C">
      <w:pPr>
        <w:widowControl/>
        <w:shd w:val="clear" w:color="auto" w:fill="FFFFFF"/>
        <w:spacing w:before="150" w:line="540" w:lineRule="atLeast"/>
        <w:jc w:val="left"/>
        <w:rPr>
          <w:rFonts w:ascii="微软雅黑" w:eastAsia="微软雅黑" w:hAnsi="微软雅黑" w:cs="宋体" w:hint="eastAsia"/>
          <w:color w:val="000000"/>
          <w:kern w:val="0"/>
          <w:sz w:val="27"/>
          <w:szCs w:val="27"/>
        </w:rPr>
      </w:pPr>
      <w:r w:rsidRPr="00A71E3C">
        <w:rPr>
          <w:rFonts w:ascii="微软雅黑" w:eastAsia="微软雅黑" w:hAnsi="微软雅黑" w:cs="宋体" w:hint="eastAsia"/>
          <w:color w:val="000000"/>
          <w:kern w:val="0"/>
          <w:sz w:val="27"/>
          <w:szCs w:val="27"/>
        </w:rPr>
        <w:t xml:space="preserve">　　《 人民日报 》（ 2015年10月22日 06 版）</w:t>
      </w:r>
    </w:p>
    <w:p w:rsidR="00A71E3C" w:rsidRPr="00A71E3C" w:rsidRDefault="00A71E3C" w:rsidP="00A71E3C">
      <w:pPr>
        <w:widowControl/>
        <w:shd w:val="clear" w:color="auto" w:fill="FFFFFF"/>
        <w:spacing w:line="378" w:lineRule="atLeast"/>
        <w:jc w:val="right"/>
        <w:rPr>
          <w:rFonts w:ascii="宋体" w:eastAsia="宋体" w:hAnsi="宋体" w:cs="宋体" w:hint="eastAsia"/>
          <w:color w:val="000000"/>
          <w:kern w:val="0"/>
          <w:szCs w:val="21"/>
        </w:rPr>
      </w:pPr>
      <w:r w:rsidRPr="00A71E3C">
        <w:rPr>
          <w:rFonts w:ascii="宋体" w:eastAsia="宋体" w:hAnsi="宋体" w:cs="宋体" w:hint="eastAsia"/>
          <w:color w:val="000000"/>
          <w:kern w:val="0"/>
          <w:szCs w:val="21"/>
        </w:rPr>
        <w:t>(责编：秦华、赵娟)</w:t>
      </w:r>
    </w:p>
    <w:p w:rsidR="00553224" w:rsidRDefault="00553224"/>
    <w:sectPr w:rsidR="005532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224" w:rsidRDefault="00553224" w:rsidP="00A71E3C">
      <w:r>
        <w:separator/>
      </w:r>
    </w:p>
  </w:endnote>
  <w:endnote w:type="continuationSeparator" w:id="1">
    <w:p w:rsidR="00553224" w:rsidRDefault="00553224" w:rsidP="00A71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224" w:rsidRDefault="00553224" w:rsidP="00A71E3C">
      <w:r>
        <w:separator/>
      </w:r>
    </w:p>
  </w:footnote>
  <w:footnote w:type="continuationSeparator" w:id="1">
    <w:p w:rsidR="00553224" w:rsidRDefault="00553224" w:rsidP="00A71E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E3C"/>
    <w:rsid w:val="00553224"/>
    <w:rsid w:val="00A71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1E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E3C"/>
    <w:rPr>
      <w:sz w:val="18"/>
      <w:szCs w:val="18"/>
    </w:rPr>
  </w:style>
  <w:style w:type="paragraph" w:styleId="a4">
    <w:name w:val="footer"/>
    <w:basedOn w:val="a"/>
    <w:link w:val="Char0"/>
    <w:uiPriority w:val="99"/>
    <w:semiHidden/>
    <w:unhideWhenUsed/>
    <w:rsid w:val="00A71E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E3C"/>
    <w:rPr>
      <w:sz w:val="18"/>
      <w:szCs w:val="18"/>
    </w:rPr>
  </w:style>
  <w:style w:type="paragraph" w:customStyle="1" w:styleId="sou">
    <w:name w:val="sou"/>
    <w:basedOn w:val="a"/>
    <w:rsid w:val="00A71E3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71E3C"/>
    <w:rPr>
      <w:color w:val="0000FF"/>
      <w:u w:val="single"/>
    </w:rPr>
  </w:style>
  <w:style w:type="paragraph" w:styleId="a6">
    <w:name w:val="Normal (Web)"/>
    <w:basedOn w:val="a"/>
    <w:uiPriority w:val="99"/>
    <w:semiHidden/>
    <w:unhideWhenUsed/>
    <w:rsid w:val="00A71E3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71E3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638611">
      <w:bodyDiv w:val="1"/>
      <w:marLeft w:val="0"/>
      <w:marRight w:val="0"/>
      <w:marTop w:val="0"/>
      <w:marBottom w:val="0"/>
      <w:divBdr>
        <w:top w:val="none" w:sz="0" w:space="0" w:color="auto"/>
        <w:left w:val="none" w:sz="0" w:space="0" w:color="auto"/>
        <w:bottom w:val="none" w:sz="0" w:space="0" w:color="auto"/>
        <w:right w:val="none" w:sz="0" w:space="0" w:color="auto"/>
      </w:divBdr>
      <w:divsChild>
        <w:div w:id="1072043844">
          <w:marLeft w:val="0"/>
          <w:marRight w:val="0"/>
          <w:marTop w:val="150"/>
          <w:marBottom w:val="150"/>
          <w:divBdr>
            <w:top w:val="none" w:sz="0" w:space="0" w:color="auto"/>
            <w:left w:val="none" w:sz="0" w:space="0" w:color="auto"/>
            <w:bottom w:val="none" w:sz="0" w:space="0" w:color="auto"/>
            <w:right w:val="none" w:sz="0" w:space="0" w:color="auto"/>
          </w:divBdr>
        </w:div>
        <w:div w:id="488599660">
          <w:marLeft w:val="0"/>
          <w:marRight w:val="0"/>
          <w:marTop w:val="300"/>
          <w:marBottom w:val="300"/>
          <w:divBdr>
            <w:top w:val="none" w:sz="0" w:space="0" w:color="auto"/>
            <w:left w:val="none" w:sz="0" w:space="0" w:color="auto"/>
            <w:bottom w:val="none" w:sz="0" w:space="0" w:color="auto"/>
            <w:right w:val="none" w:sz="0" w:space="0" w:color="auto"/>
          </w:divBdr>
        </w:div>
      </w:divsChild>
    </w:div>
    <w:div w:id="4453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15-10/22/nw.D110000renmrb_20151022_1-0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2767</Words>
  <Characters>15774</Characters>
  <Application>Microsoft Office Word</Application>
  <DocSecurity>0</DocSecurity>
  <Lines>131</Lines>
  <Paragraphs>37</Paragraphs>
  <ScaleCrop>false</ScaleCrop>
  <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2016-11-10T13:02:00Z</dcterms:created>
  <dcterms:modified xsi:type="dcterms:W3CDTF">2016-11-10T13:03:00Z</dcterms:modified>
</cp:coreProperties>
</file>