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4F22" w:rsidP="00224F22">
      <w:pPr>
        <w:jc w:val="center"/>
        <w:rPr>
          <w:rFonts w:hint="eastAsia"/>
          <w:b/>
          <w:bCs/>
          <w:color w:val="1F5781"/>
          <w:sz w:val="27"/>
          <w:szCs w:val="27"/>
        </w:rPr>
      </w:pPr>
      <w:r>
        <w:rPr>
          <w:rFonts w:hint="eastAsia"/>
          <w:b/>
          <w:bCs/>
          <w:color w:val="1F5781"/>
          <w:sz w:val="27"/>
          <w:szCs w:val="27"/>
        </w:rPr>
        <w:t>关于实行党风廉政建设责任制的规定</w:t>
      </w:r>
    </w:p>
    <w:p w:rsidR="00224F22" w:rsidRDefault="00224F22" w:rsidP="00224F22">
      <w:pPr>
        <w:pStyle w:val="a5"/>
        <w:shd w:val="clear" w:color="auto" w:fill="FFFFFF"/>
        <w:spacing w:before="240" w:beforeAutospacing="0" w:after="240" w:afterAutospacing="0" w:line="504" w:lineRule="atLeast"/>
        <w:jc w:val="center"/>
        <w:rPr>
          <w:color w:val="000000"/>
          <w:sz w:val="25"/>
          <w:szCs w:val="25"/>
        </w:rPr>
      </w:pPr>
      <w:r>
        <w:rPr>
          <w:rFonts w:hint="eastAsia"/>
          <w:color w:val="000000"/>
          <w:sz w:val="25"/>
          <w:szCs w:val="25"/>
        </w:rPr>
        <w:t>（中发〔2010〕19号　　2010年11月10日）</w:t>
      </w:r>
    </w:p>
    <w:p w:rsidR="00224F22" w:rsidRDefault="00224F22" w:rsidP="00224F22">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第一章　总　则</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第一条　为了加强党风廉政建设，明确领导班子、领导干部在党风廉政建设中的责任，推动科学发展，促进社会和谐，提高党的执政能力，保持和发展党的先进性，根据《中华人民共和国宪法》和《中国共产党章程》，制定本规定。</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第二条　本规定适用于各级党的机关、人大机关、行政机关、政协机关、审判机关、检察机关的领导班子、领导干部。</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人民团体、国有和国有控股企业（含国有和国有控股金融企业）、事业单位的领导班子、领导干部参照执行本规定。</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第三条　实行党风廉政建设责任制，要以邓小平理论和“三个代表”重要思想为指导，深入贯彻落实科学发展观，坚持党要管党、从严治党，坚持标本兼治、综合治理、惩防并举、注重预防，扎实推进惩治和预防腐败体系建设，保证党中央、国务院关于党风廉政建设的决策和部署的贯彻落实。</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第四条　实行党风廉政建设责任制，要坚持党委统一领导，党政齐抓共管，纪委组织协调，部门各负其责，依靠群众的支持和参与。要把党风廉政建设作为党的建设和政权建设的重要内容，纳入领导班子、领导干部目标管</w:t>
      </w:r>
      <w:r>
        <w:rPr>
          <w:rFonts w:hint="eastAsia"/>
          <w:color w:val="000000"/>
          <w:sz w:val="25"/>
          <w:szCs w:val="25"/>
        </w:rPr>
        <w:lastRenderedPageBreak/>
        <w:t>理，与经济建设、政治建设、文化建设、社会建设以及生态文明建设和业务工作紧密结合，一起部署，一起落实，一起检查，一起考核。</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第五条　实行党风廉政建设责任制，要坚持集体领导与个人分工负责相结合，谁主管、谁负责，一级抓一级、层层抓落实。</w:t>
      </w:r>
    </w:p>
    <w:p w:rsidR="00224F22" w:rsidRDefault="00224F22" w:rsidP="00224F22">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第二章　责任内容</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第六条　领导班子对职责范围内的党风廉政建设负全面领导责任。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领导班子主要负责人是职责范围内的党风廉政建设第一责任人，应当重要工作亲自部署、重大问题亲自过问、重点环节亲自协调、重要案件亲自督办。</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领导班子其他成员根据工作分工，对职责范围内的党风廉政建设负主要领导责任。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第七条　领导班子、领导干部在党风廉政建设中承担以下领导责任：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贯彻落实党中央、国务院以及上级党委（党组）、政府和纪检监察机关关于党风廉政建设的部署和要求，结合实际研究制定党风廉政建设工作计划、目标要求和具体措施，每年召开专题研究党风廉政建设的党委常委会议（党组会议）和政府廉政建设工作会议，对党风廉政建设工作任务进行责任分解，明确领导班子、领导干部在党风廉政建设中的职责和任务分工，并按照计划推动落实；</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（二）开展党性党风党纪和廉洁从政教育，组织党员、干部学习党风廉政建设理论和法规制度，加强廉政文化建设；</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（三）贯彻落实党风廉政法规制度，推进制度创新，深化体制机制改革，从源头上预防和治理腐败；</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（四）强化权力制约和监督，建立健全决策权、执行权、监督权既相互制约又相互协调的权力结构和运行机制，推进权力运行程序化和公开透明；</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（五）监督检查本地区、本部门、本系统的党风廉政建设情况和下级领导班子、领导干部廉洁从政情况；</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（六）严格按照规定选拔任用干部，防止和纠正选人用人上的不正之风；</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（七）加强作风建设，纠正损害群众利益的不正之风，切实解决党风政风方面存在的突出问题；</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（八）领导、组织并支持执纪执法机关依纪依法履行职责，及时听取工作汇报，切实解决重大问题。</w:t>
      </w:r>
    </w:p>
    <w:p w:rsidR="00224F22" w:rsidRDefault="00224F22" w:rsidP="00224F22">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第三章　检查考核与监督</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第八条　党委（党组）应当建立党风廉政建设责任制的检查考核制度，建立健全检查考核机制，制定检查考核的评价标准、指标体系，明确检查考核的内容、方法、程序。</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第九条　党委（党组）应当建立健全党风廉政建设责任制领导小组，负责对下一级领导班子、领导干部党风廉政建设责任制执行情况的检查考核。</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第十条　检查考核工作每年进行一次。检查考核可以与领导班子、领导干部工作目标考核、年度考核、惩治和预防腐败体系建设检查工作等结合进行，也可以组织专门检查考核。</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检查考核情况应当及时向同级党委（党组）报告。</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第十一条　党委（党组）应当将检查考核情况在适当范围内通报。对检查考核中发现的问题，要及时研究解决，督促整改落实。</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第十二条　党委（党组）应当建立和完善检查考核结果运用制度。检查考核结果作为对领导班子总体评价和领导干部业绩评定、奖励惩处、选拔任用的重要依据。</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第十三条　纪检监察机关（机构）、组织人事部门协助同级党委（党组）开展对党风廉政建设责任制执行情况的检查考核,或者根据职责开展检查工作。</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第十四条　党委常委会应当将执行党风廉政建设责任制的情况，作为向同级党的委员会全体会议报告工作的一项重要内容。</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第十五条　领导干部执行党风廉政建设责任制的情况，应当列为民主生活会和述职述廉的重要内容，并在本单位、本部门进行评议。</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第十六条　党委（党组）应当将贯彻落实党风廉政建设责任制的情况，每年专题报告上一级党委（党组）和纪委。</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第十七条　中央和省、自治区、直辖市党委巡视组应当依照巡视工作的有关规定，加强对有关党组织领导班子及其成员执行党风廉政建设责任制情况的巡视监督。</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第十八条　党委（党组）应当结合本地区、本部门、本系统实际，建立走访座谈、社会问卷调查等党风廉政建设社会评价机制，动员和组织党员、群众有序参与，广泛接受监督。</w:t>
      </w:r>
    </w:p>
    <w:p w:rsidR="00224F22" w:rsidRDefault="00224F22" w:rsidP="00224F22">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第四章　责任追究</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第十九条　领导班子、领导干部违反或者未能正确履行本规定第七条规定的职责，有下列情形之一的，应当追究责任：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（一）对党风廉政建设工作领导不力，以致职责范围内明令禁止的不正之风得不到有效治理，造成不良影响的；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（二）对上级领导机关交办的党风廉政建设责任范围内的事项不传达贯彻、不安排部署、不督促落实，或者拒不办理的；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（三）对本地区、本部门、本系统发现的严重违纪违法行为隐瞒不报、压案不查的；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（四）疏于监督管理，致使领导班子成员或者直接管辖的下属发生严重违纪违法问题的；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（五）违反规定选拔任用干部，或者用人失察、失误造成恶劣影响的；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（六）放任、包庇、纵容下属人员违反财政、金融、税务、审计、统计等法律法规，弄虚作假的；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（七）有其他违反党风廉政建设责任制行为的。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第二十条　领导班子有本规定第十九条所列情形，情节较轻的，责令作出书面检查；情节较重的，给予通报批评；情节严重的，进行调整处理。</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第二十一条　领导干部有本规定第十九条所列情形，情节较轻的，给予批评教育、诫勉谈话、责令作出书面检查；情节较重的，给予通报批评；情节严重的，给予党纪政纪处分，或者给予调整职务、责令辞职、免职和降职等组织处理。涉嫌犯罪的，移送司法机关依法处理。</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以上责任追究方式可以单独使用，也可以合并使用。</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第二十二条　领导班子、领导干部具有本规定第十九条所列情形，并具有下列情节之一的，应当从重追究责任：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（一）对职责范围内发生的问题进行掩盖、袒护的；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（二）干扰、阻碍责任追究调查处理的。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第二十三条　领导班子、领导干部具有本规定第十九条所列情形，并具有下列情节之一的，可以从轻或者减轻追究责任：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（一）对职责范围内发生的问题及时如实报告并主动查处和纠正，有效避免损失或者挽回影响的；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（二）认真整改，成效明显的。</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第二十四条　领导班子、领导干部违反本规定，需要查明事实、追究责任的，由有关机关或者部门按照职责和权限调查处理。其中需要追究党纪政纪责任的，由纪检监察机关按照党纪政纪案件的调查处理程序办理；需要给予组织处理的，由组织人事部门或者由负责调查的纪检监察机关会同组织人事部门，按照有关权限和程序办理。</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第二十五条　实施责任追究，要实事求是，分清集体责任和个人责任、主要领导责任和重要领导责任。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追究集体责任时，领导班子主要负责人和直接主管的领导班子成员承担主要领导责任，参与决策的班子其他成员承担重要领导责任。对错误决策提出明确反对意见而没有被采纳的，不承担领导责任。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错误决策由领导干部个人决定或者批准的，追究该领导干部个人的责任。</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第二十六条　实施责任追究不因领导干部工作岗位或者职务的变动而免予追究。已退休但按照本规定应当追究责任的，仍须进行相应的责任追究。</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第二十七条　受到责任追究的领导班子、领导干部，取消当年年度考核评优和评选各类先进的资格。</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单独受到责令辞职、免职处理的领导干部，一年内不得重新担任与其原任职务相当的领导职务；受到降职处理的，两年内不得提升职务。同时受到党纪政纪处分和组织处理的，按影响期较长的执行。</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lastRenderedPageBreak/>
        <w:t xml:space="preserve">　　第二十八条　各级纪检监察机关应当加强对下级党委（党组）、政府实施责任追究情况的监督检查，发现有应当追究而未追究或者责任追究处理决定不落实等问题的，应当及时督促下级党委（党组）、政府予以纠正。</w:t>
      </w:r>
    </w:p>
    <w:p w:rsidR="00224F22" w:rsidRDefault="00224F22" w:rsidP="00224F22">
      <w:pPr>
        <w:pStyle w:val="a5"/>
        <w:shd w:val="clear" w:color="auto" w:fill="FFFFFF"/>
        <w:spacing w:before="240" w:beforeAutospacing="0" w:after="240" w:afterAutospacing="0" w:line="504" w:lineRule="atLeast"/>
        <w:jc w:val="center"/>
        <w:rPr>
          <w:rFonts w:hint="eastAsia"/>
          <w:color w:val="000000"/>
          <w:sz w:val="25"/>
          <w:szCs w:val="25"/>
        </w:rPr>
      </w:pPr>
      <w:r>
        <w:rPr>
          <w:rFonts w:hint="eastAsia"/>
          <w:b/>
          <w:bCs/>
          <w:color w:val="000000"/>
          <w:sz w:val="25"/>
          <w:szCs w:val="25"/>
        </w:rPr>
        <w:t>第五章　附　则</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第二十九条　各省、自治区、直辖市，中央和国家机关各部委可以根据本规定制定实施办法。</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第三十条　中央军委可以根据本规定，结合中国人民解放军和中国人民武装警察部队的实际情况，制定具体规定。</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第三十一条　本规定由中央纪委、监察部负责解释。</w:t>
      </w:r>
    </w:p>
    <w:p w:rsidR="00224F22" w:rsidRDefault="00224F22" w:rsidP="00224F22">
      <w:pPr>
        <w:pStyle w:val="a5"/>
        <w:shd w:val="clear" w:color="auto" w:fill="FFFFFF"/>
        <w:spacing w:before="240" w:beforeAutospacing="0" w:after="240" w:afterAutospacing="0" w:line="504" w:lineRule="atLeast"/>
        <w:jc w:val="both"/>
        <w:rPr>
          <w:rFonts w:hint="eastAsia"/>
          <w:color w:val="000000"/>
          <w:sz w:val="25"/>
          <w:szCs w:val="25"/>
        </w:rPr>
      </w:pPr>
      <w:r>
        <w:rPr>
          <w:rFonts w:hint="eastAsia"/>
          <w:color w:val="000000"/>
          <w:sz w:val="25"/>
          <w:szCs w:val="25"/>
        </w:rPr>
        <w:t xml:space="preserve">　　第三十二条　本规定自发布之日起施行。1998年11月发布的《关于实行党风廉政建设责任制的规定》同时废止。</w:t>
      </w:r>
    </w:p>
    <w:p w:rsidR="00224F22" w:rsidRPr="00224F22" w:rsidRDefault="00224F22"/>
    <w:sectPr w:rsidR="00224F22" w:rsidRPr="00224F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132" w:rsidRDefault="00482132" w:rsidP="00224F22">
      <w:r>
        <w:separator/>
      </w:r>
    </w:p>
  </w:endnote>
  <w:endnote w:type="continuationSeparator" w:id="1">
    <w:p w:rsidR="00482132" w:rsidRDefault="00482132" w:rsidP="00224F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132" w:rsidRDefault="00482132" w:rsidP="00224F22">
      <w:r>
        <w:separator/>
      </w:r>
    </w:p>
  </w:footnote>
  <w:footnote w:type="continuationSeparator" w:id="1">
    <w:p w:rsidR="00482132" w:rsidRDefault="00482132" w:rsidP="00224F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F22"/>
    <w:rsid w:val="00224F22"/>
    <w:rsid w:val="004821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4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F22"/>
    <w:rPr>
      <w:sz w:val="18"/>
      <w:szCs w:val="18"/>
    </w:rPr>
  </w:style>
  <w:style w:type="paragraph" w:styleId="a4">
    <w:name w:val="footer"/>
    <w:basedOn w:val="a"/>
    <w:link w:val="Char0"/>
    <w:uiPriority w:val="99"/>
    <w:semiHidden/>
    <w:unhideWhenUsed/>
    <w:rsid w:val="00224F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4F22"/>
    <w:rPr>
      <w:sz w:val="18"/>
      <w:szCs w:val="18"/>
    </w:rPr>
  </w:style>
  <w:style w:type="paragraph" w:styleId="a5">
    <w:name w:val="Normal (Web)"/>
    <w:basedOn w:val="a"/>
    <w:uiPriority w:val="99"/>
    <w:semiHidden/>
    <w:unhideWhenUsed/>
    <w:rsid w:val="00224F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31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2016-11-10T13:06:00Z</dcterms:created>
  <dcterms:modified xsi:type="dcterms:W3CDTF">2016-11-10T13:06:00Z</dcterms:modified>
</cp:coreProperties>
</file>