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C1" w:rsidRDefault="0025675C">
      <w:pPr>
        <w:snapToGrid w:val="0"/>
        <w:spacing w:line="500" w:lineRule="exact"/>
        <w:rPr>
          <w:rFonts w:ascii="黑体" w:eastAsia="黑体" w:hAnsi="黑体" w:cs="宋体"/>
          <w:sz w:val="32"/>
          <w:szCs w:val="32"/>
        </w:rPr>
      </w:pPr>
      <w:bookmarkStart w:id="0" w:name="_GoBack"/>
      <w:bookmarkEnd w:id="0"/>
      <w:r>
        <w:rPr>
          <w:rFonts w:ascii="黑体" w:eastAsia="黑体" w:hAnsi="黑体" w:cs="宋体" w:hint="eastAsia"/>
          <w:sz w:val="32"/>
          <w:szCs w:val="32"/>
        </w:rPr>
        <w:t>附件</w:t>
      </w:r>
      <w:r>
        <w:rPr>
          <w:rFonts w:ascii="黑体" w:eastAsia="黑体" w:hAnsi="黑体" w:cs="宋体"/>
          <w:sz w:val="32"/>
          <w:szCs w:val="32"/>
        </w:rPr>
        <w:t>2</w:t>
      </w:r>
    </w:p>
    <w:p w:rsidR="001B31C1" w:rsidRDefault="001B31C1">
      <w:pPr>
        <w:snapToGrid w:val="0"/>
        <w:spacing w:line="500" w:lineRule="exact"/>
        <w:ind w:firstLineChars="200" w:firstLine="600"/>
        <w:rPr>
          <w:rFonts w:ascii="仿宋" w:eastAsia="仿宋" w:hAnsi="仿宋" w:cs="宋体"/>
        </w:rPr>
      </w:pPr>
    </w:p>
    <w:p w:rsidR="001B31C1" w:rsidRDefault="0025675C">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hint="eastAsia"/>
          <w:bCs/>
          <w:sz w:val="44"/>
          <w:szCs w:val="44"/>
        </w:rPr>
        <w:t>20</w:t>
      </w:r>
      <w:r>
        <w:rPr>
          <w:rFonts w:ascii="方正小标宋简体" w:eastAsia="方正小标宋简体" w:hAnsi="Times New Roman"/>
          <w:bCs/>
          <w:sz w:val="44"/>
          <w:szCs w:val="44"/>
        </w:rPr>
        <w:t>2</w:t>
      </w:r>
      <w:r>
        <w:rPr>
          <w:rFonts w:ascii="方正小标宋简体" w:eastAsia="方正小标宋简体" w:hAnsi="Times New Roman" w:hint="eastAsia"/>
          <w:bCs/>
          <w:sz w:val="44"/>
          <w:szCs w:val="44"/>
        </w:rPr>
        <w:t>4</w:t>
      </w:r>
      <w:r>
        <w:rPr>
          <w:rFonts w:ascii="方正小标宋简体" w:eastAsia="方正小标宋简体" w:hAnsi="Times New Roman" w:cs="宋体" w:hint="eastAsia"/>
          <w:bCs/>
          <w:sz w:val="44"/>
          <w:szCs w:val="44"/>
        </w:rPr>
        <w:t>年度教育部哲学社会科学研究</w:t>
      </w:r>
    </w:p>
    <w:p w:rsidR="001B31C1" w:rsidRDefault="0025675C">
      <w:pPr>
        <w:snapToGrid w:val="0"/>
        <w:spacing w:line="600" w:lineRule="exact"/>
        <w:jc w:val="center"/>
        <w:rPr>
          <w:rFonts w:ascii="方正小标宋简体" w:eastAsia="方正小标宋简体" w:hAnsi="Times New Roman"/>
          <w:bCs/>
          <w:sz w:val="44"/>
          <w:szCs w:val="44"/>
        </w:rPr>
      </w:pPr>
      <w:r>
        <w:rPr>
          <w:rFonts w:ascii="方正小标宋简体" w:eastAsia="方正小标宋简体" w:hAnsi="Times New Roman" w:cs="宋体" w:hint="eastAsia"/>
          <w:bCs/>
          <w:sz w:val="44"/>
          <w:szCs w:val="44"/>
        </w:rPr>
        <w:t>后期资助项目申报常见问题答疑</w:t>
      </w:r>
    </w:p>
    <w:p w:rsidR="001B31C1" w:rsidRDefault="001B31C1">
      <w:pPr>
        <w:snapToGrid w:val="0"/>
        <w:spacing w:line="500" w:lineRule="exact"/>
        <w:rPr>
          <w:rFonts w:ascii="Times New Roman" w:eastAsia="宋体" w:hAnsi="Times New Roman"/>
        </w:rPr>
      </w:pPr>
    </w:p>
    <w:p w:rsidR="001B31C1" w:rsidRDefault="0025675C">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后期资助项目是什么性质的科研项目？</w:t>
      </w:r>
    </w:p>
    <w:p w:rsidR="001B31C1" w:rsidRDefault="0025675C">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hAnsi="Times New Roman"/>
          <w:sz w:val="32"/>
          <w:szCs w:val="32"/>
        </w:rPr>
        <w:t>70%</w:t>
      </w:r>
      <w:r>
        <w:rPr>
          <w:rFonts w:ascii="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hAnsi="Times New Roman" w:hint="eastAsia"/>
          <w:sz w:val="32"/>
          <w:szCs w:val="32"/>
        </w:rPr>
        <w:t>10%</w:t>
      </w:r>
      <w:r>
        <w:rPr>
          <w:rFonts w:ascii="仿宋_GB2312" w:hAnsi="仿宋" w:cs="宋体" w:hint="eastAsia"/>
          <w:sz w:val="32"/>
          <w:szCs w:val="32"/>
        </w:rPr>
        <w:t>以上。</w:t>
      </w:r>
    </w:p>
    <w:p w:rsidR="001B31C1" w:rsidRDefault="0025675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1B31C1" w:rsidRDefault="0025675C">
      <w:pPr>
        <w:spacing w:line="600" w:lineRule="exact"/>
        <w:ind w:firstLineChars="200" w:firstLine="640"/>
        <w:rPr>
          <w:rFonts w:ascii="Times New Roman" w:hAnsi="Times New Roman"/>
          <w:sz w:val="32"/>
          <w:szCs w:val="32"/>
        </w:rPr>
      </w:pPr>
      <w:r>
        <w:rPr>
          <w:rFonts w:ascii="仿宋_GB2312" w:hAnsi="Times New Roman" w:hint="eastAsia"/>
          <w:sz w:val="32"/>
          <w:szCs w:val="32"/>
        </w:rPr>
        <w:t>——该研究成果必须包含的要素有：</w:t>
      </w: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）科学研究成果，且是基础研究或应用研究的成果；（</w:t>
      </w:r>
      <w:r>
        <w:rPr>
          <w:rFonts w:ascii="Times New Roman" w:hAnsi="Times New Roman" w:hint="eastAsia"/>
          <w:sz w:val="32"/>
          <w:szCs w:val="32"/>
        </w:rPr>
        <w:t>2</w:t>
      </w:r>
      <w:r>
        <w:rPr>
          <w:rFonts w:ascii="Times New Roman" w:hAnsi="Times New Roman" w:hint="eastAsia"/>
          <w:sz w:val="32"/>
          <w:szCs w:val="32"/>
        </w:rPr>
        <w:t>）具有重要学术价值的成果；（</w:t>
      </w:r>
      <w:r>
        <w:rPr>
          <w:rFonts w:ascii="Times New Roman" w:hAnsi="Times New Roman" w:hint="eastAsia"/>
          <w:sz w:val="32"/>
          <w:szCs w:val="32"/>
        </w:rPr>
        <w:t>3</w:t>
      </w:r>
      <w:r>
        <w:rPr>
          <w:rFonts w:ascii="Times New Roman" w:hAnsi="Times New Roman" w:hint="eastAsia"/>
          <w:sz w:val="32"/>
          <w:szCs w:val="32"/>
        </w:rPr>
        <w:t>）呈现方式为非纸质，如数据模型、数据库等；（</w:t>
      </w:r>
      <w:r>
        <w:rPr>
          <w:rFonts w:ascii="Times New Roman" w:hAnsi="Times New Roman" w:hint="eastAsia"/>
          <w:sz w:val="32"/>
          <w:szCs w:val="32"/>
        </w:rPr>
        <w:t>4</w:t>
      </w:r>
      <w:r>
        <w:rPr>
          <w:rFonts w:ascii="Times New Roman" w:hAnsi="Times New Roman" w:hint="eastAsia"/>
          <w:sz w:val="32"/>
          <w:szCs w:val="32"/>
        </w:rPr>
        <w:t>）具有人文社会科学特性的成果。</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1B31C1" w:rsidRDefault="0025675C">
      <w:pPr>
        <w:spacing w:line="600" w:lineRule="exact"/>
        <w:ind w:firstLineChars="200" w:firstLine="640"/>
        <w:rPr>
          <w:rFonts w:ascii="Times New Roman" w:hAnsi="Times New Roman"/>
          <w:sz w:val="32"/>
          <w:szCs w:val="32"/>
        </w:rPr>
      </w:pPr>
      <w:r>
        <w:rPr>
          <w:rFonts w:ascii="仿宋_GB2312" w:hAnsi="Times New Roman" w:hint="eastAsia"/>
          <w:sz w:val="32"/>
          <w:szCs w:val="32"/>
        </w:rPr>
        <w:t>——根据国家质量技术监督局</w:t>
      </w:r>
      <w:r>
        <w:rPr>
          <w:rFonts w:ascii="Times New Roman" w:hAnsi="Times New Roman"/>
          <w:sz w:val="32"/>
          <w:szCs w:val="32"/>
        </w:rPr>
        <w:t>2009</w:t>
      </w:r>
      <w:r>
        <w:rPr>
          <w:rFonts w:ascii="仿宋_GB2312" w:hAnsi="Times New Roman" w:hint="eastAsia"/>
          <w:sz w:val="32"/>
          <w:szCs w:val="32"/>
        </w:rPr>
        <w:t>年公布的《学科分类与代码》和高校的实际情况，本次项目申报的学科范围包括：</w:t>
      </w: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）马克思主义</w:t>
      </w:r>
      <w:r>
        <w:rPr>
          <w:rFonts w:ascii="Times New Roman" w:hAnsi="Times New Roman" w:hint="eastAsia"/>
          <w:sz w:val="32"/>
          <w:szCs w:val="32"/>
        </w:rPr>
        <w:t>/</w:t>
      </w:r>
      <w:r>
        <w:rPr>
          <w:rFonts w:ascii="Times New Roman" w:hAnsi="Times New Roman" w:hint="eastAsia"/>
          <w:sz w:val="32"/>
          <w:szCs w:val="32"/>
        </w:rPr>
        <w:t>思想政治教育；（</w:t>
      </w:r>
      <w:r>
        <w:rPr>
          <w:rFonts w:ascii="Times New Roman" w:hAnsi="Times New Roman" w:hint="eastAsia"/>
          <w:sz w:val="32"/>
          <w:szCs w:val="32"/>
        </w:rPr>
        <w:t>2</w:t>
      </w:r>
      <w:r>
        <w:rPr>
          <w:rFonts w:ascii="Times New Roman" w:hAnsi="Times New Roman" w:hint="eastAsia"/>
          <w:sz w:val="32"/>
          <w:szCs w:val="32"/>
        </w:rPr>
        <w:t>）哲学；（</w:t>
      </w:r>
      <w:r>
        <w:rPr>
          <w:rFonts w:ascii="Times New Roman" w:hAnsi="Times New Roman" w:hint="eastAsia"/>
          <w:sz w:val="32"/>
          <w:szCs w:val="32"/>
        </w:rPr>
        <w:t>3</w:t>
      </w:r>
      <w:r>
        <w:rPr>
          <w:rFonts w:ascii="Times New Roman" w:hAnsi="Times New Roman" w:hint="eastAsia"/>
          <w:sz w:val="32"/>
          <w:szCs w:val="32"/>
        </w:rPr>
        <w:t>）逻辑学；（</w:t>
      </w:r>
      <w:r>
        <w:rPr>
          <w:rFonts w:ascii="Times New Roman" w:hAnsi="Times New Roman" w:hint="eastAsia"/>
          <w:sz w:val="32"/>
          <w:szCs w:val="32"/>
        </w:rPr>
        <w:t>4</w:t>
      </w:r>
      <w:r>
        <w:rPr>
          <w:rFonts w:ascii="Times New Roman" w:hAnsi="Times New Roman" w:hint="eastAsia"/>
          <w:sz w:val="32"/>
          <w:szCs w:val="32"/>
        </w:rPr>
        <w:t>）宗教学；</w:t>
      </w:r>
      <w:r>
        <w:rPr>
          <w:rFonts w:ascii="Times New Roman" w:hAnsi="Times New Roman" w:hint="eastAsia"/>
          <w:sz w:val="32"/>
          <w:szCs w:val="32"/>
        </w:rPr>
        <w:lastRenderedPageBreak/>
        <w:t>（</w:t>
      </w:r>
      <w:r>
        <w:rPr>
          <w:rFonts w:ascii="Times New Roman" w:hAnsi="Times New Roman" w:hint="eastAsia"/>
          <w:sz w:val="32"/>
          <w:szCs w:val="32"/>
        </w:rPr>
        <w:t>5</w:t>
      </w:r>
      <w:r>
        <w:rPr>
          <w:rFonts w:ascii="Times New Roman" w:hAnsi="Times New Roman" w:hint="eastAsia"/>
          <w:sz w:val="32"/>
          <w:szCs w:val="32"/>
        </w:rPr>
        <w:t>）语言学；（</w:t>
      </w:r>
      <w:r>
        <w:rPr>
          <w:rFonts w:ascii="Times New Roman" w:hAnsi="Times New Roman" w:hint="eastAsia"/>
          <w:sz w:val="32"/>
          <w:szCs w:val="32"/>
        </w:rPr>
        <w:t>6</w:t>
      </w:r>
      <w:r>
        <w:rPr>
          <w:rFonts w:ascii="Times New Roman" w:hAnsi="Times New Roman" w:hint="eastAsia"/>
          <w:sz w:val="32"/>
          <w:szCs w:val="32"/>
        </w:rPr>
        <w:t>）中国文学；（</w:t>
      </w:r>
      <w:r>
        <w:rPr>
          <w:rFonts w:ascii="Times New Roman" w:hAnsi="Times New Roman" w:hint="eastAsia"/>
          <w:sz w:val="32"/>
          <w:szCs w:val="32"/>
        </w:rPr>
        <w:t>7</w:t>
      </w:r>
      <w:r>
        <w:rPr>
          <w:rFonts w:ascii="Times New Roman" w:hAnsi="Times New Roman" w:hint="eastAsia"/>
          <w:sz w:val="32"/>
          <w:szCs w:val="32"/>
        </w:rPr>
        <w:t>）外国文</w:t>
      </w:r>
      <w:r>
        <w:rPr>
          <w:rFonts w:ascii="Times New Roman" w:hAnsi="Times New Roman" w:hint="eastAsia"/>
          <w:sz w:val="32"/>
          <w:szCs w:val="32"/>
        </w:rPr>
        <w:t>学；（</w:t>
      </w:r>
      <w:r>
        <w:rPr>
          <w:rFonts w:ascii="Times New Roman" w:hAnsi="Times New Roman" w:hint="eastAsia"/>
          <w:sz w:val="32"/>
          <w:szCs w:val="32"/>
        </w:rPr>
        <w:t>8</w:t>
      </w:r>
      <w:r>
        <w:rPr>
          <w:rFonts w:ascii="Times New Roman" w:hAnsi="Times New Roman" w:hint="eastAsia"/>
          <w:sz w:val="32"/>
          <w:szCs w:val="32"/>
        </w:rPr>
        <w:t>）艺术学；（</w:t>
      </w:r>
      <w:r>
        <w:rPr>
          <w:rFonts w:ascii="Times New Roman" w:hAnsi="Times New Roman" w:hint="eastAsia"/>
          <w:sz w:val="32"/>
          <w:szCs w:val="32"/>
        </w:rPr>
        <w:t>9</w:t>
      </w:r>
      <w:r>
        <w:rPr>
          <w:rFonts w:ascii="Times New Roman" w:hAnsi="Times New Roman" w:hint="eastAsia"/>
          <w:sz w:val="32"/>
          <w:szCs w:val="32"/>
        </w:rPr>
        <w:t>）历史学；（</w:t>
      </w:r>
      <w:r>
        <w:rPr>
          <w:rFonts w:ascii="Times New Roman" w:hAnsi="Times New Roman" w:hint="eastAsia"/>
          <w:sz w:val="32"/>
          <w:szCs w:val="32"/>
        </w:rPr>
        <w:t>10</w:t>
      </w:r>
      <w:r>
        <w:rPr>
          <w:rFonts w:ascii="Times New Roman" w:hAnsi="Times New Roman" w:hint="eastAsia"/>
          <w:sz w:val="32"/>
          <w:szCs w:val="32"/>
        </w:rPr>
        <w:t>）考古学；（</w:t>
      </w:r>
      <w:r>
        <w:rPr>
          <w:rFonts w:ascii="Times New Roman" w:hAnsi="Times New Roman" w:hint="eastAsia"/>
          <w:sz w:val="32"/>
          <w:szCs w:val="32"/>
        </w:rPr>
        <w:t>11</w:t>
      </w:r>
      <w:r>
        <w:rPr>
          <w:rFonts w:ascii="Times New Roman" w:hAnsi="Times New Roman" w:hint="eastAsia"/>
          <w:sz w:val="32"/>
          <w:szCs w:val="32"/>
        </w:rPr>
        <w:t>）经济学；（</w:t>
      </w:r>
      <w:r>
        <w:rPr>
          <w:rFonts w:ascii="Times New Roman" w:hAnsi="Times New Roman" w:hint="eastAsia"/>
          <w:sz w:val="32"/>
          <w:szCs w:val="32"/>
        </w:rPr>
        <w:t>12</w:t>
      </w:r>
      <w:r>
        <w:rPr>
          <w:rFonts w:ascii="Times New Roman" w:hAnsi="Times New Roman" w:hint="eastAsia"/>
          <w:sz w:val="32"/>
          <w:szCs w:val="32"/>
        </w:rPr>
        <w:t>）管理学；（</w:t>
      </w:r>
      <w:r>
        <w:rPr>
          <w:rFonts w:ascii="Times New Roman" w:hAnsi="Times New Roman" w:hint="eastAsia"/>
          <w:sz w:val="32"/>
          <w:szCs w:val="32"/>
        </w:rPr>
        <w:t>13</w:t>
      </w:r>
      <w:r>
        <w:rPr>
          <w:rFonts w:ascii="Times New Roman" w:hAnsi="Times New Roman" w:hint="eastAsia"/>
          <w:sz w:val="32"/>
          <w:szCs w:val="32"/>
        </w:rPr>
        <w:t>）政治学；（</w:t>
      </w:r>
      <w:r>
        <w:rPr>
          <w:rFonts w:ascii="Times New Roman" w:hAnsi="Times New Roman" w:hint="eastAsia"/>
          <w:sz w:val="32"/>
          <w:szCs w:val="32"/>
        </w:rPr>
        <w:t>14</w:t>
      </w:r>
      <w:r>
        <w:rPr>
          <w:rFonts w:ascii="Times New Roman" w:hAnsi="Times New Roman" w:hint="eastAsia"/>
          <w:sz w:val="32"/>
          <w:szCs w:val="32"/>
        </w:rPr>
        <w:t>）法学；（</w:t>
      </w:r>
      <w:r>
        <w:rPr>
          <w:rFonts w:ascii="Times New Roman" w:hAnsi="Times New Roman" w:hint="eastAsia"/>
          <w:sz w:val="32"/>
          <w:szCs w:val="32"/>
        </w:rPr>
        <w:t>15</w:t>
      </w:r>
      <w:r>
        <w:rPr>
          <w:rFonts w:ascii="Times New Roman" w:hAnsi="Times New Roman" w:hint="eastAsia"/>
          <w:sz w:val="32"/>
          <w:szCs w:val="32"/>
        </w:rPr>
        <w:t>）社会学；（</w:t>
      </w:r>
      <w:r>
        <w:rPr>
          <w:rFonts w:ascii="Times New Roman" w:hAnsi="Times New Roman" w:hint="eastAsia"/>
          <w:sz w:val="32"/>
          <w:szCs w:val="32"/>
        </w:rPr>
        <w:t>16</w:t>
      </w:r>
      <w:r>
        <w:rPr>
          <w:rFonts w:ascii="Times New Roman" w:hAnsi="Times New Roman" w:hint="eastAsia"/>
          <w:sz w:val="32"/>
          <w:szCs w:val="32"/>
        </w:rPr>
        <w:t>）民族学与文化学；（</w:t>
      </w:r>
      <w:r>
        <w:rPr>
          <w:rFonts w:ascii="Times New Roman" w:hAnsi="Times New Roman" w:hint="eastAsia"/>
          <w:sz w:val="32"/>
          <w:szCs w:val="32"/>
        </w:rPr>
        <w:t>17</w:t>
      </w:r>
      <w:r>
        <w:rPr>
          <w:rFonts w:ascii="Times New Roman" w:hAnsi="Times New Roman" w:hint="eastAsia"/>
          <w:sz w:val="32"/>
          <w:szCs w:val="32"/>
        </w:rPr>
        <w:t>）新闻学与传播学；（</w:t>
      </w:r>
      <w:r>
        <w:rPr>
          <w:rFonts w:ascii="Times New Roman" w:hAnsi="Times New Roman" w:hint="eastAsia"/>
          <w:sz w:val="32"/>
          <w:szCs w:val="32"/>
        </w:rPr>
        <w:t>18</w:t>
      </w:r>
      <w:r>
        <w:rPr>
          <w:rFonts w:ascii="Times New Roman" w:hAnsi="Times New Roman" w:hint="eastAsia"/>
          <w:sz w:val="32"/>
          <w:szCs w:val="32"/>
        </w:rPr>
        <w:t>）图书馆、情报与文献学；（</w:t>
      </w:r>
      <w:r>
        <w:rPr>
          <w:rFonts w:ascii="Times New Roman" w:hAnsi="Times New Roman" w:hint="eastAsia"/>
          <w:sz w:val="32"/>
          <w:szCs w:val="32"/>
        </w:rPr>
        <w:t>19</w:t>
      </w:r>
      <w:r>
        <w:rPr>
          <w:rFonts w:ascii="Times New Roman" w:hAnsi="Times New Roman" w:hint="eastAsia"/>
          <w:sz w:val="32"/>
          <w:szCs w:val="32"/>
        </w:rPr>
        <w:t>）教育学；（</w:t>
      </w:r>
      <w:r>
        <w:rPr>
          <w:rFonts w:ascii="Times New Roman" w:hAnsi="Times New Roman" w:hint="eastAsia"/>
          <w:sz w:val="32"/>
          <w:szCs w:val="32"/>
        </w:rPr>
        <w:t>20</w:t>
      </w:r>
      <w:r>
        <w:rPr>
          <w:rFonts w:ascii="Times New Roman" w:hAnsi="Times New Roman" w:hint="eastAsia"/>
          <w:sz w:val="32"/>
          <w:szCs w:val="32"/>
        </w:rPr>
        <w:t>）心理学；（</w:t>
      </w:r>
      <w:r>
        <w:rPr>
          <w:rFonts w:ascii="Times New Roman" w:hAnsi="Times New Roman" w:hint="eastAsia"/>
          <w:sz w:val="32"/>
          <w:szCs w:val="32"/>
        </w:rPr>
        <w:t>21</w:t>
      </w:r>
      <w:r>
        <w:rPr>
          <w:rFonts w:ascii="Times New Roman" w:hAnsi="Times New Roman" w:hint="eastAsia"/>
          <w:sz w:val="32"/>
          <w:szCs w:val="32"/>
        </w:rPr>
        <w:t>）体育学；（</w:t>
      </w:r>
      <w:r>
        <w:rPr>
          <w:rFonts w:ascii="Times New Roman" w:hAnsi="Times New Roman" w:hint="eastAsia"/>
          <w:sz w:val="32"/>
          <w:szCs w:val="32"/>
        </w:rPr>
        <w:t>22</w:t>
      </w:r>
      <w:r>
        <w:rPr>
          <w:rFonts w:ascii="Times New Roman" w:hAnsi="Times New Roman" w:hint="eastAsia"/>
          <w:sz w:val="32"/>
          <w:szCs w:val="32"/>
        </w:rPr>
        <w:t>）统计学；（</w:t>
      </w:r>
      <w:r>
        <w:rPr>
          <w:rFonts w:ascii="Times New Roman" w:hAnsi="Times New Roman" w:hint="eastAsia"/>
          <w:sz w:val="32"/>
          <w:szCs w:val="32"/>
        </w:rPr>
        <w:t>23</w:t>
      </w:r>
      <w:r>
        <w:rPr>
          <w:rFonts w:ascii="Times New Roman" w:hAnsi="Times New Roman" w:hint="eastAsia"/>
          <w:sz w:val="32"/>
          <w:szCs w:val="32"/>
        </w:rPr>
        <w:t>）港澳台问题研究；（</w:t>
      </w:r>
      <w:r>
        <w:rPr>
          <w:rFonts w:ascii="Times New Roman" w:hAnsi="Times New Roman" w:hint="eastAsia"/>
          <w:sz w:val="32"/>
          <w:szCs w:val="32"/>
        </w:rPr>
        <w:t>24</w:t>
      </w:r>
      <w:r>
        <w:rPr>
          <w:rFonts w:ascii="Times New Roman" w:hAnsi="Times New Roman" w:hint="eastAsia"/>
          <w:sz w:val="32"/>
          <w:szCs w:val="32"/>
        </w:rPr>
        <w:t>）国际问题研究。</w:t>
      </w:r>
    </w:p>
    <w:p w:rsidR="001B31C1" w:rsidRDefault="0025675C">
      <w:pPr>
        <w:spacing w:line="600" w:lineRule="exact"/>
        <w:ind w:firstLineChars="200" w:firstLine="640"/>
        <w:rPr>
          <w:rFonts w:ascii="仿宋_GB2312" w:hAnsi="Times New Roman"/>
          <w:sz w:val="32"/>
          <w:szCs w:val="32"/>
        </w:rPr>
      </w:pPr>
      <w:r>
        <w:rPr>
          <w:rFonts w:ascii="仿宋_GB2312" w:hAnsi="Times New Roman" w:hint="eastAsia"/>
          <w:sz w:val="32"/>
          <w:szCs w:val="32"/>
        </w:rPr>
        <w:t>其中需要注意：“心理学”不包括国标中的“医学心理学”二级学科；“体育学”不包括国标中的“运动生物力学”“运动生理学”“运动心理学”“体育保健学”“运动生物化学”二级学科。</w:t>
      </w:r>
    </w:p>
    <w:p w:rsidR="001B31C1" w:rsidRDefault="0025675C">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1B31C1" w:rsidRDefault="0025675C">
      <w:pPr>
        <w:pStyle w:val="aa"/>
        <w:snapToGrid w:val="0"/>
        <w:spacing w:line="600" w:lineRule="exact"/>
        <w:ind w:firstLineChars="200" w:firstLine="640"/>
        <w:rPr>
          <w:rFonts w:ascii="Times New Roman" w:eastAsia="仿宋_GB2312" w:hAnsi="Times New Roman"/>
          <w:kern w:val="2"/>
          <w:sz w:val="32"/>
          <w:szCs w:val="32"/>
        </w:rPr>
      </w:pPr>
      <w:r>
        <w:rPr>
          <w:rFonts w:ascii="仿宋_GB2312" w:eastAsia="仿宋_GB2312" w:hAnsi="仿宋" w:hint="eastAsia"/>
          <w:sz w:val="32"/>
          <w:szCs w:val="32"/>
        </w:rPr>
        <w:t>——后期资助项目原则</w:t>
      </w:r>
      <w:r>
        <w:rPr>
          <w:rFonts w:ascii="Times New Roman" w:eastAsia="仿宋_GB2312" w:hAnsi="Times New Roman" w:hint="eastAsia"/>
          <w:kern w:val="2"/>
          <w:sz w:val="32"/>
          <w:szCs w:val="32"/>
        </w:rPr>
        <w:t>上在</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年内完成，确有需要者，可延长至</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年。</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1B31C1" w:rsidRDefault="0025675C">
      <w:pPr>
        <w:snapToGrid w:val="0"/>
        <w:spacing w:line="600" w:lineRule="exact"/>
        <w:ind w:firstLineChars="200" w:firstLine="640"/>
        <w:rPr>
          <w:rFonts w:ascii="仿宋_GB2312" w:hAnsi="仿宋"/>
          <w:sz w:val="32"/>
          <w:szCs w:val="32"/>
        </w:rPr>
      </w:pPr>
      <w:r>
        <w:rPr>
          <w:rFonts w:ascii="仿宋_GB2312" w:hAnsi="仿宋" w:cs="宋体" w:hint="eastAsia"/>
          <w:sz w:val="32"/>
          <w:szCs w:val="32"/>
        </w:rPr>
        <w:t>——全国普通高等学校都可以申报。上述高校系统外的人员不能作为项目负责人申报，但可作为课题组成员参加项目研究。</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1B31C1" w:rsidRDefault="0025675C">
      <w:pPr>
        <w:snapToGrid w:val="0"/>
        <w:spacing w:line="600" w:lineRule="exact"/>
        <w:ind w:firstLineChars="200" w:firstLine="640"/>
        <w:rPr>
          <w:rFonts w:ascii="Times New Roman" w:hAnsi="Times New Roman"/>
          <w:sz w:val="32"/>
          <w:szCs w:val="32"/>
        </w:rPr>
      </w:pPr>
      <w:r>
        <w:rPr>
          <w:rFonts w:ascii="仿宋_GB2312" w:hAnsi="仿宋" w:hint="eastAsia"/>
          <w:sz w:val="32"/>
          <w:szCs w:val="32"/>
        </w:rPr>
        <w:t>——</w:t>
      </w:r>
      <w:r>
        <w:rPr>
          <w:rFonts w:ascii="仿宋_GB2312" w:hAnsi="仿宋" w:cs="宋体" w:hint="eastAsia"/>
          <w:sz w:val="32"/>
          <w:szCs w:val="32"/>
        </w:rPr>
        <w:t>实行限额申报。每个省级教育行政部门推荐项数不</w:t>
      </w:r>
      <w:r>
        <w:rPr>
          <w:rFonts w:ascii="Times New Roman" w:hAnsi="Times New Roman" w:hint="eastAsia"/>
          <w:sz w:val="32"/>
          <w:szCs w:val="32"/>
        </w:rPr>
        <w:t>超过</w:t>
      </w:r>
      <w:r>
        <w:rPr>
          <w:rFonts w:ascii="Times New Roman" w:hAnsi="Times New Roman" w:hint="eastAsia"/>
          <w:sz w:val="32"/>
          <w:szCs w:val="32"/>
        </w:rPr>
        <w:t>6</w:t>
      </w:r>
      <w:r>
        <w:rPr>
          <w:rFonts w:ascii="Times New Roman" w:hAnsi="Times New Roman" w:hint="eastAsia"/>
          <w:sz w:val="32"/>
          <w:szCs w:val="32"/>
        </w:rPr>
        <w:t>项；教育部直属高校、部省合建高校每单位推荐项数不超过</w:t>
      </w:r>
      <w:r>
        <w:rPr>
          <w:rFonts w:ascii="Times New Roman" w:hAnsi="Times New Roman" w:hint="eastAsia"/>
          <w:sz w:val="32"/>
          <w:szCs w:val="32"/>
        </w:rPr>
        <w:t>4</w:t>
      </w:r>
      <w:r>
        <w:rPr>
          <w:rFonts w:ascii="Times New Roman" w:hAnsi="Times New Roman" w:hint="eastAsia"/>
          <w:sz w:val="32"/>
          <w:szCs w:val="32"/>
        </w:rPr>
        <w:t>项；只有</w:t>
      </w:r>
      <w:r>
        <w:rPr>
          <w:rFonts w:ascii="Times New Roman" w:hAnsi="Times New Roman" w:hint="eastAsia"/>
          <w:sz w:val="32"/>
          <w:szCs w:val="32"/>
        </w:rPr>
        <w:t>1</w:t>
      </w:r>
      <w:r>
        <w:rPr>
          <w:rFonts w:ascii="Times New Roman" w:hAnsi="Times New Roman" w:hint="eastAsia"/>
          <w:sz w:val="32"/>
          <w:szCs w:val="32"/>
        </w:rPr>
        <w:t>所部属高校的其他部门每单位推荐项数不超过</w:t>
      </w:r>
      <w:r>
        <w:rPr>
          <w:rFonts w:ascii="Times New Roman" w:hAnsi="Times New Roman" w:hint="eastAsia"/>
          <w:sz w:val="32"/>
          <w:szCs w:val="32"/>
        </w:rPr>
        <w:t>2</w:t>
      </w:r>
      <w:r>
        <w:rPr>
          <w:rFonts w:ascii="Times New Roman" w:hAnsi="Times New Roman" w:hint="eastAsia"/>
          <w:sz w:val="32"/>
          <w:szCs w:val="32"/>
        </w:rPr>
        <w:t>项，有</w:t>
      </w:r>
      <w:r>
        <w:rPr>
          <w:rFonts w:ascii="Times New Roman" w:hAnsi="Times New Roman" w:hint="eastAsia"/>
          <w:sz w:val="32"/>
          <w:szCs w:val="32"/>
        </w:rPr>
        <w:t>2</w:t>
      </w:r>
      <w:r>
        <w:rPr>
          <w:rFonts w:ascii="Times New Roman" w:hAnsi="Times New Roman" w:hint="eastAsia"/>
          <w:sz w:val="32"/>
          <w:szCs w:val="32"/>
        </w:rPr>
        <w:t>所以上（含</w:t>
      </w:r>
      <w:r>
        <w:rPr>
          <w:rFonts w:ascii="Times New Roman" w:hAnsi="Times New Roman" w:hint="eastAsia"/>
          <w:sz w:val="32"/>
          <w:szCs w:val="32"/>
        </w:rPr>
        <w:t>2</w:t>
      </w:r>
      <w:r>
        <w:rPr>
          <w:rFonts w:ascii="Times New Roman" w:hAnsi="Times New Roman" w:hint="eastAsia"/>
          <w:sz w:val="32"/>
          <w:szCs w:val="32"/>
        </w:rPr>
        <w:t>所）部属高校的其他部门每单位推荐项数不超</w:t>
      </w:r>
      <w:r>
        <w:rPr>
          <w:rFonts w:ascii="Times New Roman" w:hAnsi="Times New Roman" w:hint="eastAsia"/>
          <w:sz w:val="32"/>
          <w:szCs w:val="32"/>
        </w:rPr>
        <w:lastRenderedPageBreak/>
        <w:t>过</w:t>
      </w:r>
      <w:r>
        <w:rPr>
          <w:rFonts w:ascii="Times New Roman" w:hAnsi="Times New Roman" w:hint="eastAsia"/>
          <w:sz w:val="32"/>
          <w:szCs w:val="32"/>
        </w:rPr>
        <w:t>4</w:t>
      </w:r>
      <w:r>
        <w:rPr>
          <w:rFonts w:ascii="Times New Roman" w:hAnsi="Times New Roman" w:hint="eastAsia"/>
          <w:sz w:val="32"/>
          <w:szCs w:val="32"/>
        </w:rPr>
        <w:t>项。</w:t>
      </w:r>
    </w:p>
    <w:p w:rsidR="001B31C1" w:rsidRDefault="0025675C">
      <w:pPr>
        <w:snapToGrid w:val="0"/>
        <w:spacing w:line="600" w:lineRule="exact"/>
        <w:ind w:firstLineChars="200" w:firstLine="640"/>
        <w:rPr>
          <w:rFonts w:ascii="仿宋_GB2312" w:hAnsi="仿宋" w:cs="宋体"/>
          <w:sz w:val="32"/>
          <w:szCs w:val="32"/>
        </w:rPr>
      </w:pPr>
      <w:r>
        <w:rPr>
          <w:rFonts w:ascii="Times New Roman" w:hAnsi="Times New Roman"/>
          <w:sz w:val="32"/>
          <w:szCs w:val="32"/>
        </w:rPr>
        <w:t>部省合建高校指通过新的机制和模式，在尚无教育部直属高</w:t>
      </w:r>
      <w:r>
        <w:rPr>
          <w:rFonts w:ascii="仿宋_GB2312" w:hAnsi="仿宋" w:cs="宋体"/>
          <w:sz w:val="32"/>
          <w:szCs w:val="32"/>
        </w:rPr>
        <w:t>校的省份，按</w:t>
      </w:r>
      <w:r>
        <w:rPr>
          <w:rFonts w:ascii="仿宋_GB2312" w:hAnsi="仿宋" w:cs="宋体"/>
          <w:sz w:val="32"/>
          <w:szCs w:val="32"/>
        </w:rPr>
        <w:t>“</w:t>
      </w:r>
      <w:r>
        <w:rPr>
          <w:rFonts w:ascii="仿宋_GB2312" w:hAnsi="仿宋" w:cs="宋体"/>
          <w:sz w:val="32"/>
          <w:szCs w:val="32"/>
        </w:rPr>
        <w:t>一省一校</w:t>
      </w:r>
      <w:r>
        <w:rPr>
          <w:rFonts w:ascii="仿宋_GB2312" w:hAnsi="仿宋" w:cs="宋体"/>
          <w:sz w:val="32"/>
          <w:szCs w:val="32"/>
        </w:rPr>
        <w:t>”</w:t>
      </w:r>
      <w:r>
        <w:rPr>
          <w:rFonts w:ascii="仿宋_GB2312" w:hAnsi="仿宋" w:cs="宋体"/>
          <w:sz w:val="32"/>
          <w:szCs w:val="32"/>
        </w:rPr>
        <w:t>原则，重点支持的高校，包括：河北大学、山西大学、内蒙古大学、南昌大学、郑州大学、广西大学、海南大学、贵州大</w:t>
      </w:r>
      <w:r>
        <w:rPr>
          <w:rFonts w:ascii="Times New Roman" w:hAnsi="Times New Roman"/>
          <w:sz w:val="32"/>
          <w:szCs w:val="32"/>
        </w:rPr>
        <w:t>学、云南大学、西藏大学、青海大学、宁夏大学、新疆大学、石河子大学等</w:t>
      </w:r>
      <w:r>
        <w:rPr>
          <w:rFonts w:ascii="Times New Roman" w:hAnsi="Times New Roman"/>
          <w:sz w:val="32"/>
          <w:szCs w:val="32"/>
        </w:rPr>
        <w:t>14</w:t>
      </w:r>
      <w:r>
        <w:rPr>
          <w:rFonts w:ascii="Times New Roman" w:hAnsi="Times New Roman"/>
          <w:sz w:val="32"/>
          <w:szCs w:val="32"/>
        </w:rPr>
        <w:t>所高校。</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1B31C1" w:rsidRDefault="0025675C" w:rsidP="00C76D16">
      <w:pPr>
        <w:snapToGrid w:val="0"/>
        <w:spacing w:line="600" w:lineRule="exact"/>
        <w:ind w:firstLineChars="198" w:firstLine="634"/>
        <w:rPr>
          <w:rFonts w:ascii="仿宋_GB2312" w:hAnsi="仿宋" w:cs="宋体"/>
          <w:sz w:val="32"/>
          <w:szCs w:val="32"/>
        </w:rPr>
      </w:pPr>
      <w:r>
        <w:rPr>
          <w:rFonts w:ascii="仿宋_GB2312" w:hAnsi="仿宋" w:hint="eastAsia"/>
          <w:sz w:val="32"/>
          <w:szCs w:val="32"/>
        </w:rPr>
        <w:t>——按照教育部有关要求</w:t>
      </w:r>
      <w:r>
        <w:rPr>
          <w:rFonts w:ascii="仿宋_GB2312" w:hAnsi="仿宋" w:hint="eastAsia"/>
          <w:sz w:val="32"/>
          <w:szCs w:val="32"/>
        </w:rPr>
        <w:t>,</w:t>
      </w:r>
      <w:r>
        <w:rPr>
          <w:rFonts w:ascii="仿宋_GB2312" w:hAnsi="仿宋" w:cs="宋体" w:hint="eastAsia"/>
          <w:sz w:val="32"/>
          <w:szCs w:val="32"/>
        </w:rPr>
        <w:t>部省合建高校参照教育部直属高校模式，申报不用所在省、自治区、直辖市教育厅（教委）盖章。</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w:t>
      </w:r>
      <w:r>
        <w:rPr>
          <w:rFonts w:ascii="黑体" w:eastAsia="黑体" w:hAnsi="黑体" w:cs="宋体" w:hint="eastAsia"/>
          <w:bCs/>
          <w:sz w:val="32"/>
          <w:szCs w:val="32"/>
        </w:rPr>
        <w:t>博士后能否申报后期资助项目？</w:t>
      </w:r>
    </w:p>
    <w:p w:rsidR="001B31C1" w:rsidRDefault="0025675C">
      <w:pPr>
        <w:pStyle w:val="aa"/>
        <w:snapToGrid w:val="0"/>
        <w:spacing w:line="600" w:lineRule="exact"/>
        <w:ind w:firstLineChars="200" w:firstLine="640"/>
        <w:jc w:val="both"/>
        <w:rPr>
          <w:rFonts w:ascii="黑体" w:eastAsia="黑体" w:hAnsi="黑体" w:cs="宋体"/>
          <w:bCs/>
          <w:sz w:val="32"/>
          <w:szCs w:val="32"/>
        </w:rPr>
      </w:pP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w:t>
      </w:r>
      <w:r>
        <w:rPr>
          <w:rFonts w:ascii="黑体" w:eastAsia="黑体" w:hAnsi="黑体" w:cs="宋体" w:hint="eastAsia"/>
          <w:bCs/>
          <w:sz w:val="32"/>
          <w:szCs w:val="32"/>
        </w:rPr>
        <w:t>在内地高校工作的外籍教师和港澳台教师是否可以申报后期资助项目？</w:t>
      </w:r>
    </w:p>
    <w:p w:rsidR="001B31C1" w:rsidRDefault="0025675C">
      <w:pPr>
        <w:pStyle w:val="aa"/>
        <w:snapToGrid w:val="0"/>
        <w:spacing w:line="600" w:lineRule="exac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w:t>
      </w:r>
      <w:r>
        <w:rPr>
          <w:rFonts w:ascii="黑体" w:eastAsia="黑体" w:hAnsi="黑体" w:cs="宋体" w:hint="eastAsia"/>
          <w:bCs/>
          <w:sz w:val="32"/>
          <w:szCs w:val="32"/>
        </w:rPr>
        <w:lastRenderedPageBreak/>
        <w:t>他国家级科研项目者，能作为负责人申报教育部后期资助项目吗？</w:t>
      </w:r>
    </w:p>
    <w:p w:rsidR="001B31C1" w:rsidRDefault="0025675C">
      <w:pPr>
        <w:pStyle w:val="aa"/>
        <w:snapToGrid w:val="0"/>
        <w:spacing w:line="600" w:lineRule="exact"/>
        <w:ind w:firstLineChars="200" w:firstLine="640"/>
        <w:jc w:val="both"/>
        <w:rPr>
          <w:rFonts w:ascii="仿宋_GB2312" w:eastAsia="仿宋_GB2312" w:hAnsi="仿宋"/>
          <w:kern w:val="2"/>
          <w:sz w:val="32"/>
          <w:szCs w:val="32"/>
        </w:rPr>
      </w:pPr>
      <w:r>
        <w:rPr>
          <w:rFonts w:ascii="仿宋_GB2312" w:eastAsia="仿宋_GB2312" w:hAnsi="仿宋" w:hint="eastAsia"/>
          <w:kern w:val="2"/>
          <w:sz w:val="32"/>
          <w:szCs w:val="32"/>
        </w:rPr>
        <w:t>——可以申报，但所报书稿（或</w:t>
      </w:r>
      <w:r>
        <w:rPr>
          <w:rFonts w:ascii="仿宋_GB2312" w:eastAsia="仿宋_GB2312" w:hAnsi="仿宋" w:hint="eastAsia"/>
          <w:kern w:val="2"/>
          <w:sz w:val="32"/>
          <w:szCs w:val="32"/>
        </w:rPr>
        <w:t>非纸质成果）不能是上述项目的成果。</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1B31C1" w:rsidRDefault="0025675C">
      <w:pPr>
        <w:snapToGrid w:val="0"/>
        <w:spacing w:line="600" w:lineRule="exact"/>
        <w:ind w:firstLineChars="200" w:firstLine="640"/>
        <w:rPr>
          <w:rFonts w:ascii="仿宋_GB2312" w:hAnsi="仿宋" w:cs="宋体"/>
          <w:sz w:val="32"/>
          <w:szCs w:val="32"/>
        </w:rPr>
      </w:pPr>
      <w:r>
        <w:rPr>
          <w:rFonts w:ascii="仿宋_GB2312" w:hAnsi="仿宋" w:hint="eastAsia"/>
          <w:sz w:val="32"/>
          <w:szCs w:val="32"/>
        </w:rPr>
        <w:t>——</w:t>
      </w:r>
      <w:r>
        <w:rPr>
          <w:rFonts w:ascii="仿宋_GB2312" w:hAnsi="仿宋" w:cs="宋体" w:hint="eastAsia"/>
          <w:sz w:val="32"/>
          <w:szCs w:val="32"/>
        </w:rPr>
        <w:t>可以申报，</w:t>
      </w:r>
      <w:r>
        <w:rPr>
          <w:rFonts w:ascii="Times New Roman" w:hAnsi="Times New Roman"/>
          <w:sz w:val="32"/>
          <w:szCs w:val="32"/>
        </w:rPr>
        <w:t>但所报成果应是</w:t>
      </w:r>
      <w:r>
        <w:rPr>
          <w:rFonts w:ascii="Times New Roman" w:hAnsi="Times New Roman"/>
          <w:sz w:val="32"/>
          <w:szCs w:val="32"/>
        </w:rPr>
        <w:t>3</w:t>
      </w:r>
      <w:r>
        <w:rPr>
          <w:rFonts w:ascii="Times New Roman" w:hAnsi="Times New Roman"/>
          <w:sz w:val="32"/>
          <w:szCs w:val="32"/>
        </w:rPr>
        <w:t>年前（</w:t>
      </w:r>
      <w:r>
        <w:rPr>
          <w:rFonts w:ascii="Times New Roman" w:hAnsi="Times New Roman"/>
          <w:sz w:val="32"/>
          <w:szCs w:val="32"/>
        </w:rPr>
        <w:t>2021</w:t>
      </w:r>
      <w:r>
        <w:rPr>
          <w:rFonts w:ascii="Times New Roman" w:hAnsi="Times New Roman"/>
          <w:sz w:val="32"/>
          <w:szCs w:val="32"/>
        </w:rPr>
        <w:t>年</w:t>
      </w:r>
      <w:r>
        <w:rPr>
          <w:rFonts w:ascii="Times New Roman" w:hAnsi="Times New Roman"/>
          <w:sz w:val="32"/>
          <w:szCs w:val="32"/>
        </w:rPr>
        <w:t>6</w:t>
      </w:r>
      <w:r>
        <w:rPr>
          <w:rFonts w:ascii="Times New Roman" w:hAnsi="Times New Roman"/>
          <w:sz w:val="32"/>
          <w:szCs w:val="32"/>
        </w:rPr>
        <w:t>月</w:t>
      </w:r>
      <w:r>
        <w:rPr>
          <w:rFonts w:ascii="Times New Roman" w:hAnsi="Times New Roman"/>
          <w:sz w:val="32"/>
          <w:szCs w:val="32"/>
        </w:rPr>
        <w:t>30</w:t>
      </w:r>
      <w:r>
        <w:rPr>
          <w:rFonts w:ascii="Times New Roman" w:hAnsi="Times New Roman"/>
          <w:sz w:val="32"/>
          <w:szCs w:val="32"/>
        </w:rPr>
        <w:t>日前）获得答辩通过的博士学位论文或博士后出站报告，并在原文基础上进行实质性修改和创新，增删、修改内容篇幅达到原论文字数</w:t>
      </w:r>
      <w:r>
        <w:rPr>
          <w:rFonts w:ascii="Times New Roman" w:hAnsi="Times New Roman"/>
          <w:sz w:val="32"/>
          <w:szCs w:val="32"/>
        </w:rPr>
        <w:t>30%</w:t>
      </w:r>
      <w:r>
        <w:rPr>
          <w:rFonts w:ascii="Times New Roman" w:hAnsi="Times New Roman"/>
          <w:sz w:val="32"/>
          <w:szCs w:val="32"/>
        </w:rPr>
        <w:t>以上。</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申报后期资助项目必须有课题组成员吗？</w:t>
      </w:r>
    </w:p>
    <w:p w:rsidR="001B31C1" w:rsidRDefault="0025675C">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hAnsi="Times New Roman"/>
          <w:sz w:val="32"/>
          <w:szCs w:val="32"/>
        </w:rPr>
        <w:t>2</w:t>
      </w:r>
      <w:r>
        <w:rPr>
          <w:rFonts w:ascii="仿宋_GB2312" w:hAnsi="仿宋" w:cs="宋体" w:hint="eastAsia"/>
          <w:sz w:val="32"/>
          <w:szCs w:val="32"/>
        </w:rPr>
        <w:t>个项目的申请。所列课题组成员必</w:t>
      </w:r>
      <w:r>
        <w:rPr>
          <w:rFonts w:ascii="仿宋_GB2312" w:hAnsi="仿宋" w:cs="宋体" w:hint="eastAsia"/>
          <w:sz w:val="32"/>
          <w:szCs w:val="32"/>
        </w:rPr>
        <w:t>须征得成员本人同意，并参与实质性研究工作，否则视为违规申报。</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1B31C1" w:rsidRDefault="0025675C">
      <w:pPr>
        <w:snapToGrid w:val="0"/>
        <w:spacing w:line="600" w:lineRule="exact"/>
        <w:ind w:firstLineChars="200" w:firstLine="640"/>
        <w:rPr>
          <w:rFonts w:ascii="仿宋_GB2312" w:hAnsi="仿宋"/>
          <w:sz w:val="32"/>
          <w:szCs w:val="32"/>
        </w:rPr>
      </w:pPr>
      <w:r>
        <w:rPr>
          <w:rFonts w:ascii="仿宋_GB2312" w:hAnsi="仿宋" w:hint="eastAsia"/>
          <w:sz w:val="32"/>
          <w:szCs w:val="32"/>
        </w:rPr>
        <w:t>——本次</w:t>
      </w:r>
      <w:r>
        <w:rPr>
          <w:rFonts w:ascii="仿宋_GB2312" w:hAnsi="仿宋" w:cs="宋体" w:hint="eastAsia"/>
          <w:sz w:val="32"/>
          <w:szCs w:val="32"/>
        </w:rPr>
        <w:t>申报后期资助项目</w:t>
      </w:r>
      <w:r>
        <w:rPr>
          <w:rFonts w:ascii="仿宋_GB2312" w:hAnsi="仿宋" w:hint="eastAsia"/>
          <w:sz w:val="32"/>
          <w:szCs w:val="32"/>
        </w:rPr>
        <w:t>(</w:t>
      </w:r>
      <w:r>
        <w:rPr>
          <w:rFonts w:ascii="仿宋_GB2312" w:hAnsi="仿宋" w:cs="宋体" w:hint="eastAsia"/>
          <w:sz w:val="32"/>
          <w:szCs w:val="32"/>
        </w:rPr>
        <w:t>包括重大项目、一般项目</w:t>
      </w:r>
      <w:r>
        <w:rPr>
          <w:rFonts w:ascii="仿宋_GB2312" w:hAnsi="仿宋" w:hint="eastAsia"/>
          <w:sz w:val="32"/>
          <w:szCs w:val="32"/>
        </w:rPr>
        <w:t>)</w:t>
      </w:r>
      <w:r>
        <w:rPr>
          <w:rFonts w:ascii="仿宋_GB2312" w:hAnsi="仿宋" w:cs="宋体" w:hint="eastAsia"/>
          <w:sz w:val="32"/>
          <w:szCs w:val="32"/>
        </w:rPr>
        <w:t>须经申请人所在单位学术委员会同意</w:t>
      </w:r>
      <w:r>
        <w:rPr>
          <w:rFonts w:ascii="仿宋_GB2312" w:hAnsi="仿宋" w:hint="eastAsia"/>
          <w:sz w:val="32"/>
          <w:szCs w:val="32"/>
        </w:rPr>
        <w:t>，不需要另外填写推荐人意见。</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w:t>
      </w:r>
      <w:r>
        <w:rPr>
          <w:rFonts w:ascii="黑体" w:eastAsia="黑体" w:hAnsi="黑体" w:cs="宋体"/>
          <w:bCs/>
          <w:sz w:val="32"/>
          <w:szCs w:val="32"/>
        </w:rPr>
        <w:t>经费预算填报有何要求？</w:t>
      </w:r>
    </w:p>
    <w:p w:rsidR="001B31C1" w:rsidRDefault="0025675C">
      <w:pPr>
        <w:snapToGrid w:val="0"/>
        <w:spacing w:line="600" w:lineRule="exact"/>
        <w:ind w:firstLineChars="200" w:firstLine="640"/>
        <w:rPr>
          <w:rFonts w:ascii="仿宋_GB2312" w:hAnsi="仿宋" w:cs="宋体"/>
          <w:sz w:val="32"/>
          <w:szCs w:val="32"/>
        </w:rPr>
      </w:pPr>
      <w:r>
        <w:rPr>
          <w:rFonts w:ascii="仿宋_GB2312" w:hAnsi="仿宋" w:cs="宋体" w:hint="eastAsia"/>
          <w:sz w:val="32"/>
          <w:szCs w:val="32"/>
        </w:rPr>
        <w:lastRenderedPageBreak/>
        <w:t>申请人应根据《繁荣计划专项资金管理办法》</w:t>
      </w:r>
      <w:r>
        <w:rPr>
          <w:rFonts w:ascii="仿宋_GB2312" w:hAnsi="仿宋" w:cs="宋体" w:hint="eastAsia"/>
          <w:sz w:val="32"/>
          <w:szCs w:val="32"/>
        </w:rPr>
        <w:t>(</w:t>
      </w:r>
      <w:proofErr w:type="gramStart"/>
      <w:r>
        <w:rPr>
          <w:rFonts w:ascii="仿宋_GB2312" w:hAnsi="仿宋" w:cs="宋体" w:hint="eastAsia"/>
          <w:sz w:val="32"/>
          <w:szCs w:val="32"/>
        </w:rPr>
        <w:t>财教〔</w:t>
      </w:r>
      <w:r>
        <w:rPr>
          <w:rFonts w:ascii="Times New Roman" w:hAnsi="Times New Roman"/>
          <w:sz w:val="32"/>
          <w:szCs w:val="32"/>
        </w:rPr>
        <w:t>2021</w:t>
      </w:r>
      <w:r>
        <w:rPr>
          <w:rFonts w:ascii="仿宋_GB2312" w:hAnsi="仿宋" w:cs="宋体" w:hint="eastAsia"/>
          <w:sz w:val="32"/>
          <w:szCs w:val="32"/>
        </w:rPr>
        <w:t>〕</w:t>
      </w:r>
      <w:proofErr w:type="gramEnd"/>
      <w:r>
        <w:rPr>
          <w:rFonts w:ascii="Times New Roman" w:hAnsi="Times New Roman"/>
          <w:sz w:val="32"/>
          <w:szCs w:val="32"/>
        </w:rPr>
        <w:t>285</w:t>
      </w:r>
      <w:r>
        <w:rPr>
          <w:rFonts w:ascii="仿宋_GB2312" w:hAnsi="仿宋" w:cs="宋体" w:hint="eastAsia"/>
          <w:sz w:val="32"/>
          <w:szCs w:val="32"/>
        </w:rPr>
        <w:t>号</w:t>
      </w:r>
      <w:r>
        <w:rPr>
          <w:rFonts w:ascii="仿宋_GB2312" w:hAnsi="仿宋" w:cs="宋体" w:hint="eastAsia"/>
          <w:sz w:val="32"/>
          <w:szCs w:val="32"/>
        </w:rPr>
        <w:t>)</w:t>
      </w:r>
      <w:r>
        <w:rPr>
          <w:rFonts w:ascii="仿宋_GB2312" w:hAnsi="仿宋" w:cs="宋体" w:hint="eastAsia"/>
          <w:sz w:val="32"/>
          <w:szCs w:val="32"/>
        </w:rPr>
        <w:t>文件要求，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hAnsi="仿宋" w:cs="宋体" w:hint="eastAsia"/>
          <w:sz w:val="32"/>
          <w:szCs w:val="32"/>
        </w:rPr>
        <w:t>规</w:t>
      </w:r>
      <w:proofErr w:type="gramEnd"/>
      <w:r>
        <w:rPr>
          <w:rFonts w:ascii="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rsidR="001B31C1" w:rsidRDefault="0025675C">
      <w:pPr>
        <w:snapToGrid w:val="0"/>
        <w:spacing w:line="600" w:lineRule="exact"/>
        <w:ind w:firstLineChars="200" w:firstLine="640"/>
        <w:rPr>
          <w:rFonts w:ascii="仿宋_GB2312" w:hAnsi="仿宋" w:cs="宋体"/>
          <w:sz w:val="32"/>
          <w:szCs w:val="32"/>
        </w:rPr>
      </w:pPr>
      <w:r>
        <w:rPr>
          <w:rFonts w:ascii="仿宋_GB2312" w:hAnsi="仿宋" w:cs="宋体" w:hint="eastAsia"/>
          <w:sz w:val="32"/>
          <w:szCs w:val="32"/>
        </w:rPr>
        <w:t>跨单位合作的科研活动，</w:t>
      </w:r>
      <w:proofErr w:type="gramStart"/>
      <w:r>
        <w:rPr>
          <w:rFonts w:ascii="仿宋_GB2312" w:hAnsi="仿宋" w:cs="宋体" w:hint="eastAsia"/>
          <w:sz w:val="32"/>
          <w:szCs w:val="32"/>
        </w:rPr>
        <w:t>确需</w:t>
      </w:r>
      <w:r>
        <w:rPr>
          <w:rFonts w:ascii="仿宋_GB2312" w:hAnsi="仿宋" w:cs="宋体" w:hint="eastAsia"/>
          <w:sz w:val="32"/>
          <w:szCs w:val="32"/>
        </w:rPr>
        <w:t>外拨资金</w:t>
      </w:r>
      <w:proofErr w:type="gramEnd"/>
      <w:r>
        <w:rPr>
          <w:rFonts w:ascii="仿宋_GB2312" w:hAnsi="仿宋" w:cs="宋体" w:hint="eastAsia"/>
          <w:sz w:val="32"/>
          <w:szCs w:val="32"/>
        </w:rPr>
        <w:t>的，应当在预算中单独列示，并对合作研究单位资质、承担的研究任务、</w:t>
      </w:r>
      <w:proofErr w:type="gramStart"/>
      <w:r>
        <w:rPr>
          <w:rFonts w:ascii="仿宋_GB2312" w:hAnsi="仿宋" w:cs="宋体" w:hint="eastAsia"/>
          <w:sz w:val="32"/>
          <w:szCs w:val="32"/>
        </w:rPr>
        <w:t>外拨资金</w:t>
      </w:r>
      <w:proofErr w:type="gramEnd"/>
      <w:r>
        <w:rPr>
          <w:rFonts w:ascii="仿宋_GB2312" w:hAnsi="仿宋" w:cs="宋体" w:hint="eastAsia"/>
          <w:sz w:val="32"/>
          <w:szCs w:val="32"/>
        </w:rPr>
        <w:t>额度等进行说明。间接</w:t>
      </w:r>
      <w:proofErr w:type="gramStart"/>
      <w:r>
        <w:rPr>
          <w:rFonts w:ascii="仿宋_GB2312" w:hAnsi="仿宋" w:cs="宋体" w:hint="eastAsia"/>
          <w:sz w:val="32"/>
          <w:szCs w:val="32"/>
        </w:rPr>
        <w:t>费用外拨金额</w:t>
      </w:r>
      <w:proofErr w:type="gramEnd"/>
      <w:r>
        <w:rPr>
          <w:rFonts w:ascii="仿宋_GB2312" w:hAnsi="仿宋" w:cs="宋体" w:hint="eastAsia"/>
          <w:sz w:val="32"/>
          <w:szCs w:val="32"/>
        </w:rPr>
        <w:t>，由项目承担高校和合作研究单位协商确定。</w:t>
      </w:r>
    </w:p>
    <w:p w:rsidR="001B31C1" w:rsidRDefault="0025675C">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w:t>
      </w:r>
      <w:r>
        <w:rPr>
          <w:rFonts w:ascii="黑体" w:eastAsia="黑体" w:hAnsi="黑体" w:cs="宋体" w:hint="eastAsia"/>
          <w:bCs/>
          <w:sz w:val="32"/>
          <w:szCs w:val="32"/>
        </w:rPr>
        <w:t>后期资助项目《申请书》如何进行网上填报？</w:t>
      </w:r>
    </w:p>
    <w:p w:rsidR="001B31C1" w:rsidRDefault="0025675C">
      <w:pPr>
        <w:numPr>
          <w:ilvl w:val="0"/>
          <w:numId w:val="1"/>
        </w:numPr>
        <w:spacing w:line="600" w:lineRule="exact"/>
        <w:ind w:firstLine="600"/>
        <w:rPr>
          <w:rFonts w:ascii="Times New Roman" w:hAnsi="Times New Roman"/>
          <w:sz w:val="32"/>
          <w:szCs w:val="32"/>
        </w:rPr>
      </w:pPr>
      <w:r>
        <w:rPr>
          <w:rFonts w:ascii="仿宋_GB2312" w:hAnsi="仿宋" w:cs="宋体" w:hint="eastAsia"/>
          <w:sz w:val="32"/>
          <w:szCs w:val="32"/>
        </w:rPr>
        <w:t>申请人</w:t>
      </w:r>
      <w:r>
        <w:rPr>
          <w:rFonts w:ascii="Times New Roman" w:hAnsi="Times New Roman"/>
          <w:sz w:val="32"/>
          <w:szCs w:val="32"/>
        </w:rPr>
        <w:t>在线填写申报项目的</w:t>
      </w:r>
      <w:r>
        <w:rPr>
          <w:rFonts w:ascii="Times New Roman" w:hAnsi="Times New Roman" w:hint="eastAsia"/>
          <w:sz w:val="32"/>
          <w:szCs w:val="32"/>
        </w:rPr>
        <w:t>“</w:t>
      </w:r>
      <w:r>
        <w:rPr>
          <w:rFonts w:ascii="Times New Roman" w:hAnsi="Times New Roman"/>
          <w:sz w:val="32"/>
          <w:szCs w:val="32"/>
        </w:rPr>
        <w:t>基本信息</w:t>
      </w:r>
      <w:r>
        <w:rPr>
          <w:rFonts w:ascii="Times New Roman" w:hAnsi="Times New Roman" w:hint="eastAsia"/>
          <w:sz w:val="32"/>
          <w:szCs w:val="32"/>
        </w:rPr>
        <w:t>”</w:t>
      </w:r>
      <w:r>
        <w:rPr>
          <w:rFonts w:ascii="Times New Roman" w:hAnsi="Times New Roman"/>
          <w:sz w:val="32"/>
          <w:szCs w:val="32"/>
        </w:rPr>
        <w:t>和</w:t>
      </w:r>
      <w:r>
        <w:rPr>
          <w:rFonts w:ascii="Times New Roman" w:hAnsi="Times New Roman" w:hint="eastAsia"/>
          <w:sz w:val="32"/>
          <w:szCs w:val="32"/>
        </w:rPr>
        <w:t>“</w:t>
      </w:r>
      <w:r>
        <w:rPr>
          <w:rFonts w:ascii="Times New Roman" w:hAnsi="Times New Roman"/>
          <w:sz w:val="32"/>
          <w:szCs w:val="32"/>
        </w:rPr>
        <w:t>相关成果</w:t>
      </w:r>
      <w:r>
        <w:rPr>
          <w:rFonts w:ascii="Times New Roman" w:hAnsi="Times New Roman" w:hint="eastAsia"/>
          <w:sz w:val="32"/>
          <w:szCs w:val="32"/>
        </w:rPr>
        <w:t>”；</w:t>
      </w:r>
      <w:r>
        <w:rPr>
          <w:rFonts w:ascii="Times New Roman" w:hAnsi="Times New Roman"/>
          <w:sz w:val="32"/>
          <w:szCs w:val="32"/>
        </w:rPr>
        <w:t>下载</w:t>
      </w:r>
      <w:r>
        <w:rPr>
          <w:rFonts w:ascii="Times New Roman" w:hAnsi="Times New Roman" w:hint="eastAsia"/>
          <w:sz w:val="32"/>
          <w:szCs w:val="32"/>
        </w:rPr>
        <w:t>“</w:t>
      </w:r>
      <w:r>
        <w:rPr>
          <w:rFonts w:ascii="Times New Roman" w:hAnsi="Times New Roman"/>
          <w:sz w:val="32"/>
          <w:szCs w:val="32"/>
        </w:rPr>
        <w:t>申报成果介绍</w:t>
      </w:r>
      <w:r>
        <w:rPr>
          <w:rFonts w:ascii="Times New Roman" w:hAnsi="Times New Roman" w:hint="eastAsia"/>
          <w:sz w:val="32"/>
          <w:szCs w:val="32"/>
        </w:rPr>
        <w:t>”</w:t>
      </w:r>
      <w:r>
        <w:rPr>
          <w:rFonts w:ascii="Times New Roman" w:hAnsi="Times New Roman"/>
          <w:sz w:val="32"/>
          <w:szCs w:val="32"/>
        </w:rPr>
        <w:t>模板，填写</w:t>
      </w:r>
      <w:r>
        <w:rPr>
          <w:rFonts w:ascii="Times New Roman" w:hAnsi="Times New Roman" w:hint="eastAsia"/>
          <w:sz w:val="32"/>
          <w:szCs w:val="32"/>
        </w:rPr>
        <w:t>后</w:t>
      </w:r>
      <w:r>
        <w:rPr>
          <w:rFonts w:ascii="Times New Roman" w:hAnsi="Times New Roman"/>
          <w:sz w:val="32"/>
          <w:szCs w:val="32"/>
        </w:rPr>
        <w:t>以附件形式上传到申报系统</w:t>
      </w:r>
      <w:r>
        <w:rPr>
          <w:rFonts w:ascii="Times New Roman" w:hAnsi="Times New Roman" w:hint="eastAsia"/>
          <w:sz w:val="32"/>
          <w:szCs w:val="32"/>
        </w:rPr>
        <w:t>；</w:t>
      </w:r>
      <w:r>
        <w:rPr>
          <w:rFonts w:ascii="Times New Roman" w:hAnsi="Times New Roman" w:hint="eastAsia"/>
          <w:sz w:val="32"/>
          <w:szCs w:val="32"/>
        </w:rPr>
        <w:t xml:space="preserve"> </w:t>
      </w:r>
    </w:p>
    <w:p w:rsidR="001B31C1" w:rsidRDefault="0025675C">
      <w:pPr>
        <w:numPr>
          <w:ilvl w:val="0"/>
          <w:numId w:val="1"/>
        </w:numPr>
        <w:spacing w:line="600" w:lineRule="exact"/>
        <w:ind w:firstLine="600"/>
        <w:rPr>
          <w:rFonts w:ascii="仿宋_GB2312" w:hAnsi="仿宋" w:cs="宋体"/>
          <w:sz w:val="32"/>
          <w:szCs w:val="32"/>
        </w:rPr>
      </w:pPr>
      <w:r>
        <w:rPr>
          <w:rFonts w:ascii="Times New Roman" w:hAnsi="Times New Roman"/>
          <w:sz w:val="32"/>
          <w:szCs w:val="32"/>
        </w:rPr>
        <w:t>学校审核通过后，系统将自动生成完整的</w:t>
      </w:r>
      <w:r>
        <w:rPr>
          <w:rFonts w:ascii="Times New Roman" w:hAnsi="Times New Roman" w:hint="eastAsia"/>
          <w:sz w:val="32"/>
          <w:szCs w:val="32"/>
        </w:rPr>
        <w:t>《申请书》</w:t>
      </w:r>
      <w:r>
        <w:rPr>
          <w:rFonts w:ascii="仿宋_GB2312" w:hAnsi="仿宋" w:cs="宋体" w:hint="eastAsia"/>
          <w:sz w:val="32"/>
          <w:szCs w:val="32"/>
        </w:rPr>
        <w:t>；申请人需</w:t>
      </w:r>
      <w:r>
        <w:rPr>
          <w:rFonts w:ascii="Times New Roman" w:hAnsi="Times New Roman" w:hint="eastAsia"/>
          <w:sz w:val="32"/>
          <w:szCs w:val="32"/>
        </w:rPr>
        <w:t>下载</w:t>
      </w:r>
      <w:proofErr w:type="gramStart"/>
      <w:r>
        <w:rPr>
          <w:rFonts w:ascii="Times New Roman" w:hAnsi="Times New Roman" w:hint="eastAsia"/>
          <w:sz w:val="32"/>
          <w:szCs w:val="32"/>
        </w:rPr>
        <w:t>打印纸质版《申请书》</w:t>
      </w:r>
      <w:proofErr w:type="gramEnd"/>
      <w:r>
        <w:rPr>
          <w:rFonts w:ascii="Times New Roman" w:hAnsi="Times New Roman" w:hint="eastAsia"/>
          <w:sz w:val="32"/>
          <w:szCs w:val="32"/>
        </w:rPr>
        <w:t>并签名后交责任单位在相应位置盖章</w:t>
      </w:r>
      <w:r>
        <w:rPr>
          <w:rFonts w:ascii="仿宋_GB2312" w:hAnsi="仿宋_GB2312" w:cs="仿宋_GB2312" w:hint="eastAsia"/>
          <w:sz w:val="32"/>
          <w:szCs w:val="32"/>
        </w:rPr>
        <w:t>（教育部直属高校和部省合建高校加盖学校科研管理部门公章，其他部委高校加盖学校科研管理部门和部委主管部门公</w:t>
      </w:r>
      <w:r>
        <w:rPr>
          <w:rFonts w:ascii="仿宋_GB2312" w:hAnsi="仿宋_GB2312" w:cs="仿宋_GB2312" w:hint="eastAsia"/>
          <w:sz w:val="32"/>
          <w:szCs w:val="32"/>
        </w:rPr>
        <w:lastRenderedPageBreak/>
        <w:t>章，地方高校加盖学校科研管理部门和省教育厅公章）；</w:t>
      </w:r>
    </w:p>
    <w:p w:rsidR="001B31C1" w:rsidRDefault="0025675C">
      <w:pPr>
        <w:numPr>
          <w:ilvl w:val="0"/>
          <w:numId w:val="1"/>
        </w:numPr>
        <w:spacing w:line="600" w:lineRule="exact"/>
        <w:ind w:firstLine="600"/>
        <w:rPr>
          <w:rFonts w:ascii="仿宋_GB2312" w:hAnsi="仿宋" w:cs="宋体"/>
          <w:sz w:val="32"/>
          <w:szCs w:val="32"/>
        </w:rPr>
      </w:pPr>
      <w:r>
        <w:rPr>
          <w:rFonts w:ascii="Times New Roman" w:hAnsi="Times New Roman" w:hint="eastAsia"/>
          <w:sz w:val="32"/>
          <w:szCs w:val="32"/>
        </w:rPr>
        <w:t>学校科研管理部门在系统上传签字盖章版的《申请书》（</w:t>
      </w:r>
      <w:r>
        <w:rPr>
          <w:rFonts w:ascii="Times New Roman" w:hAnsi="Times New Roman" w:hint="eastAsia"/>
          <w:sz w:val="32"/>
          <w:szCs w:val="32"/>
        </w:rPr>
        <w:t>PDF</w:t>
      </w:r>
      <w:r>
        <w:rPr>
          <w:rFonts w:ascii="Times New Roman" w:hAnsi="Times New Roman" w:hint="eastAsia"/>
          <w:sz w:val="32"/>
          <w:szCs w:val="32"/>
        </w:rPr>
        <w:t>版本）；</w:t>
      </w:r>
    </w:p>
    <w:p w:rsidR="001B31C1" w:rsidRDefault="0025675C">
      <w:pPr>
        <w:numPr>
          <w:ilvl w:val="0"/>
          <w:numId w:val="1"/>
        </w:numPr>
        <w:spacing w:line="600" w:lineRule="exact"/>
        <w:ind w:firstLine="600"/>
        <w:rPr>
          <w:rFonts w:ascii="仿宋_GB2312" w:hAnsi="仿宋" w:cs="宋体"/>
          <w:sz w:val="32"/>
          <w:szCs w:val="32"/>
        </w:rPr>
      </w:pPr>
      <w:r>
        <w:rPr>
          <w:rFonts w:ascii="Times New Roman" w:hAnsi="Times New Roman"/>
          <w:sz w:val="32"/>
          <w:szCs w:val="32"/>
        </w:rPr>
        <w:t>以附件形式上传申报成果（</w:t>
      </w:r>
      <w:r>
        <w:rPr>
          <w:rFonts w:ascii="Times New Roman" w:hAnsi="Times New Roman"/>
          <w:sz w:val="32"/>
          <w:szCs w:val="32"/>
        </w:rPr>
        <w:t>PDF</w:t>
      </w:r>
      <w:r>
        <w:rPr>
          <w:rFonts w:ascii="Times New Roman" w:hAnsi="Times New Roman"/>
          <w:sz w:val="32"/>
          <w:szCs w:val="32"/>
        </w:rPr>
        <w:t>版本）及相关证明材料</w:t>
      </w:r>
      <w:r>
        <w:rPr>
          <w:rFonts w:ascii="Times New Roman" w:hAnsi="Times New Roman" w:hint="eastAsia"/>
          <w:sz w:val="32"/>
          <w:szCs w:val="32"/>
        </w:rPr>
        <w:t>，且</w:t>
      </w:r>
      <w:r>
        <w:rPr>
          <w:rFonts w:ascii="Times New Roman" w:hAnsi="Times New Roman"/>
          <w:sz w:val="32"/>
          <w:szCs w:val="32"/>
        </w:rPr>
        <w:t>不超过</w:t>
      </w:r>
      <w:r>
        <w:rPr>
          <w:rFonts w:ascii="Times New Roman" w:hAnsi="Times New Roman" w:hint="eastAsia"/>
          <w:sz w:val="32"/>
          <w:szCs w:val="32"/>
        </w:rPr>
        <w:t>3</w:t>
      </w:r>
      <w:r>
        <w:rPr>
          <w:rFonts w:ascii="Times New Roman" w:hAnsi="Times New Roman"/>
          <w:sz w:val="32"/>
          <w:szCs w:val="32"/>
        </w:rPr>
        <w:t>0M</w:t>
      </w:r>
      <w:r>
        <w:rPr>
          <w:rFonts w:ascii="Times New Roman" w:hAnsi="Times New Roman" w:hint="eastAsia"/>
          <w:sz w:val="32"/>
          <w:szCs w:val="32"/>
        </w:rPr>
        <w:t>。</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w:t>
      </w:r>
      <w:r>
        <w:rPr>
          <w:rFonts w:ascii="黑体" w:eastAsia="黑体" w:hAnsi="黑体" w:cs="宋体" w:hint="eastAsia"/>
          <w:bCs/>
          <w:sz w:val="32"/>
          <w:szCs w:val="32"/>
        </w:rPr>
        <w:t>后期资助项目申报需要报送哪些纸质材料？</w:t>
      </w:r>
    </w:p>
    <w:p w:rsidR="001B31C1" w:rsidRDefault="0025675C">
      <w:pPr>
        <w:snapToGrid w:val="0"/>
        <w:spacing w:line="600" w:lineRule="exact"/>
        <w:ind w:firstLineChars="200" w:firstLine="640"/>
        <w:rPr>
          <w:rFonts w:ascii="Times New Roman" w:hAnsi="Times New Roman"/>
          <w:sz w:val="32"/>
          <w:szCs w:val="32"/>
        </w:rPr>
      </w:pPr>
      <w:r>
        <w:rPr>
          <w:rFonts w:ascii="仿宋_GB2312" w:hAnsi="仿宋" w:cs="宋体" w:hint="eastAsia"/>
          <w:sz w:val="32"/>
          <w:szCs w:val="32"/>
        </w:rPr>
        <w:t>——项目申报阶段无需报送纸质申报材料，待立项公布后，批准立项的项目</w:t>
      </w:r>
      <w:r>
        <w:rPr>
          <w:rFonts w:ascii="Times New Roman" w:hAnsi="Times New Roman" w:hint="eastAsia"/>
          <w:sz w:val="32"/>
          <w:szCs w:val="32"/>
        </w:rPr>
        <w:t>在</w:t>
      </w:r>
      <w:r>
        <w:rPr>
          <w:rFonts w:ascii="Times New Roman" w:hAnsi="Times New Roman" w:hint="eastAsia"/>
          <w:sz w:val="32"/>
          <w:szCs w:val="32"/>
        </w:rPr>
        <w:t>1</w:t>
      </w:r>
      <w:r>
        <w:rPr>
          <w:rFonts w:ascii="Times New Roman" w:hAnsi="Times New Roman"/>
          <w:sz w:val="32"/>
          <w:szCs w:val="32"/>
        </w:rPr>
        <w:t>0</w:t>
      </w:r>
      <w:r>
        <w:rPr>
          <w:rFonts w:ascii="Times New Roman" w:hAnsi="Times New Roman"/>
          <w:sz w:val="32"/>
          <w:szCs w:val="32"/>
        </w:rPr>
        <w:t>个工作日内</w:t>
      </w:r>
      <w:r>
        <w:rPr>
          <w:rFonts w:ascii="Times New Roman" w:hAnsi="Times New Roman" w:hint="eastAsia"/>
          <w:sz w:val="32"/>
          <w:szCs w:val="32"/>
        </w:rPr>
        <w:t>提交</w:t>
      </w:r>
      <w:r>
        <w:rPr>
          <w:rFonts w:ascii="Times New Roman" w:hAnsi="Times New Roman" w:hint="eastAsia"/>
          <w:sz w:val="32"/>
          <w:szCs w:val="32"/>
        </w:rPr>
        <w:t>1</w:t>
      </w:r>
      <w:r>
        <w:rPr>
          <w:rFonts w:ascii="Times New Roman" w:hAnsi="Times New Roman" w:hint="eastAsia"/>
          <w:sz w:val="32"/>
          <w:szCs w:val="32"/>
        </w:rPr>
        <w:t>份</w:t>
      </w:r>
      <w:r>
        <w:rPr>
          <w:rFonts w:ascii="仿宋_GB2312" w:hAnsi="仿宋" w:cs="宋体"/>
          <w:sz w:val="32"/>
          <w:szCs w:val="32"/>
        </w:rPr>
        <w:t>纸质版《申请书》</w:t>
      </w:r>
      <w:r>
        <w:rPr>
          <w:rFonts w:ascii="仿宋_GB2312" w:hAnsi="仿宋" w:cs="宋体" w:hint="eastAsia"/>
          <w:sz w:val="32"/>
          <w:szCs w:val="32"/>
        </w:rPr>
        <w:t>（签名</w:t>
      </w:r>
      <w:r>
        <w:rPr>
          <w:rFonts w:ascii="仿宋_GB2312" w:hAnsi="仿宋" w:cs="宋体"/>
          <w:sz w:val="32"/>
          <w:szCs w:val="32"/>
        </w:rPr>
        <w:t>并加盖公章</w:t>
      </w:r>
      <w:r>
        <w:rPr>
          <w:rFonts w:ascii="仿宋_GB2312" w:hAnsi="仿宋" w:cs="宋体" w:hint="eastAsia"/>
          <w:sz w:val="32"/>
          <w:szCs w:val="32"/>
        </w:rPr>
        <w:t>）</w:t>
      </w:r>
      <w:r>
        <w:rPr>
          <w:rFonts w:ascii="Times New Roman" w:hAnsi="Times New Roman" w:hint="eastAsia"/>
          <w:sz w:val="32"/>
          <w:szCs w:val="32"/>
        </w:rPr>
        <w:t>，以及</w:t>
      </w:r>
      <w:r>
        <w:rPr>
          <w:rFonts w:ascii="Times New Roman" w:hAnsi="Times New Roman" w:hint="eastAsia"/>
          <w:sz w:val="32"/>
          <w:szCs w:val="32"/>
        </w:rPr>
        <w:t>1</w:t>
      </w:r>
      <w:r>
        <w:rPr>
          <w:rFonts w:ascii="Times New Roman" w:hAnsi="Times New Roman" w:hint="eastAsia"/>
          <w:sz w:val="32"/>
          <w:szCs w:val="32"/>
        </w:rPr>
        <w:t>份纸质</w:t>
      </w:r>
      <w:r>
        <w:rPr>
          <w:rFonts w:ascii="Times New Roman" w:hAnsi="Times New Roman"/>
          <w:sz w:val="32"/>
          <w:szCs w:val="32"/>
        </w:rPr>
        <w:t>申报成果。</w:t>
      </w:r>
      <w:r>
        <w:rPr>
          <w:rFonts w:ascii="Times New Roman" w:hAnsi="Times New Roman" w:hint="eastAsia"/>
          <w:sz w:val="32"/>
          <w:szCs w:val="32"/>
        </w:rPr>
        <w:t>未批准立项的项目无需提交。</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1B31C1" w:rsidRDefault="0025675C">
      <w:pPr>
        <w:snapToGrid w:val="0"/>
        <w:spacing w:line="600" w:lineRule="exact"/>
        <w:ind w:firstLineChars="200" w:firstLine="640"/>
        <w:rPr>
          <w:rFonts w:ascii="仿宋_GB2312" w:hAnsi="仿宋"/>
          <w:sz w:val="32"/>
          <w:szCs w:val="32"/>
        </w:rPr>
      </w:pPr>
      <w:r>
        <w:rPr>
          <w:rFonts w:ascii="仿宋_GB2312" w:hAnsi="仿宋" w:hint="eastAsia"/>
          <w:sz w:val="32"/>
          <w:szCs w:val="32"/>
        </w:rPr>
        <w:t>——</w:t>
      </w:r>
      <w:r>
        <w:rPr>
          <w:rFonts w:ascii="仿宋_GB2312" w:hAnsi="仿宋" w:cs="宋体" w:hint="eastAsia"/>
          <w:sz w:val="32"/>
          <w:szCs w:val="32"/>
        </w:rPr>
        <w:t>后期资助项目实行先鉴定后结项，通过鉴定，进入出版程序并经社科司审核后，</w:t>
      </w:r>
      <w:proofErr w:type="gramStart"/>
      <w:r>
        <w:rPr>
          <w:rFonts w:ascii="仿宋_GB2312" w:hAnsi="仿宋" w:cs="宋体" w:hint="eastAsia"/>
          <w:sz w:val="32"/>
          <w:szCs w:val="32"/>
        </w:rPr>
        <w:t>颁发结项证书</w:t>
      </w:r>
      <w:proofErr w:type="gramEnd"/>
      <w:r>
        <w:rPr>
          <w:rFonts w:ascii="仿宋_GB2312" w:hAnsi="仿宋" w:cs="宋体" w:hint="eastAsia"/>
          <w:sz w:val="32"/>
          <w:szCs w:val="32"/>
        </w:rPr>
        <w:t>。社科司委托高校社会科学研究评价中心随时受理鉴定</w:t>
      </w:r>
      <w:proofErr w:type="gramStart"/>
      <w:r>
        <w:rPr>
          <w:rFonts w:ascii="仿宋_GB2312" w:hAnsi="仿宋" w:cs="宋体" w:hint="eastAsia"/>
          <w:sz w:val="32"/>
          <w:szCs w:val="32"/>
        </w:rPr>
        <w:t>和结项申请</w:t>
      </w:r>
      <w:proofErr w:type="gramEnd"/>
      <w:r>
        <w:rPr>
          <w:rFonts w:ascii="仿宋_GB2312" w:hAnsi="仿宋" w:cs="宋体" w:hint="eastAsia"/>
          <w:sz w:val="32"/>
          <w:szCs w:val="32"/>
        </w:rPr>
        <w:t>。</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1B31C1" w:rsidRDefault="0025675C">
      <w:pPr>
        <w:snapToGrid w:val="0"/>
        <w:spacing w:line="600" w:lineRule="exact"/>
        <w:ind w:firstLineChars="200" w:firstLine="640"/>
        <w:rPr>
          <w:rFonts w:ascii="仿宋_GB2312" w:hAnsi="仿宋" w:cs="宋体"/>
          <w:sz w:val="32"/>
          <w:szCs w:val="32"/>
        </w:rPr>
      </w:pPr>
      <w:r>
        <w:rPr>
          <w:rFonts w:ascii="仿宋_GB2312" w:hAnsi="仿宋" w:hint="eastAsia"/>
          <w:sz w:val="32"/>
          <w:szCs w:val="32"/>
        </w:rPr>
        <w:t>——</w:t>
      </w:r>
      <w:r>
        <w:rPr>
          <w:rFonts w:ascii="仿宋_GB2312" w:hAnsi="仿宋" w:cs="宋体" w:hint="eastAsia"/>
          <w:sz w:val="32"/>
          <w:szCs w:val="32"/>
        </w:rPr>
        <w:t>由项目负责人与高等教育出版社协商出版。相关成果发表、出版时须在显著位置注明“教育部哲学社会科学研究后期资助项目”字样。</w:t>
      </w:r>
    </w:p>
    <w:p w:rsidR="001B31C1" w:rsidRDefault="0025675C" w:rsidP="00C76D16">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1B31C1" w:rsidRDefault="0025675C">
      <w:pPr>
        <w:snapToGrid w:val="0"/>
        <w:spacing w:line="600" w:lineRule="exact"/>
        <w:ind w:firstLineChars="200" w:firstLine="640"/>
        <w:rPr>
          <w:rFonts w:ascii="仿宋_GB2312" w:hAnsi="仿宋" w:cs="仿宋"/>
          <w:color w:val="000000"/>
          <w:kern w:val="0"/>
          <w:sz w:val="32"/>
          <w:szCs w:val="32"/>
          <w:shd w:val="clear" w:color="auto" w:fill="FFFFFF"/>
          <w:lang w:bidi="ar"/>
        </w:rPr>
      </w:pPr>
      <w:r>
        <w:rPr>
          <w:rFonts w:ascii="仿宋_GB2312" w:hAnsi="仿宋" w:hint="eastAsia"/>
          <w:sz w:val="32"/>
          <w:szCs w:val="32"/>
        </w:rPr>
        <w:t>——</w:t>
      </w:r>
      <w:r>
        <w:rPr>
          <w:rFonts w:ascii="仿宋_GB2312" w:hAnsi="仿宋" w:cs="宋体" w:hint="eastAsia"/>
          <w:sz w:val="32"/>
          <w:szCs w:val="32"/>
        </w:rPr>
        <w:t>基于现阶段发展状况，结合当前形势需要，为更好推动</w:t>
      </w:r>
      <w:r>
        <w:rPr>
          <w:rFonts w:ascii="仿宋_GB2312" w:hAnsi="仿宋" w:cs="宋体" w:hint="eastAsia"/>
          <w:sz w:val="32"/>
          <w:szCs w:val="32"/>
        </w:rPr>
        <w:lastRenderedPageBreak/>
        <w:t>高校哲学社会科学繁荣发展，项目申报通知对项目实施办法的部分要求进行了适度调整，因此，在项目申报过程中应以项目申报通知规定为准。项目申报通知未涉及内容，执行项目实施办法。</w:t>
      </w:r>
    </w:p>
    <w:sectPr w:rsidR="001B31C1">
      <w:footerReference w:type="default" r:id="rId8"/>
      <w:pgSz w:w="11906" w:h="16838"/>
      <w:pgMar w:top="1644" w:right="1361" w:bottom="2268" w:left="1531" w:header="0" w:footer="1814" w:gutter="0"/>
      <w:cols w:space="720"/>
      <w:titlePg/>
      <w:docGrid w:type="linesAndChars" w:linePitch="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5C" w:rsidRDefault="0025675C">
      <w:r>
        <w:separator/>
      </w:r>
    </w:p>
  </w:endnote>
  <w:endnote w:type="continuationSeparator" w:id="0">
    <w:p w:rsidR="0025675C" w:rsidRDefault="0025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C1" w:rsidRDefault="0025675C">
    <w:pPr>
      <w:pStyle w:val="a8"/>
      <w:framePr w:wrap="around" w:vAnchor="text" w:hAnchor="margin" w:xAlign="outside" w:y="1"/>
      <w:rPr>
        <w:rStyle w:val="ad"/>
        <w:rFonts w:ascii="仿宋_GB2312"/>
        <w:sz w:val="30"/>
        <w:szCs w:val="30"/>
      </w:rPr>
    </w:pPr>
    <w:r>
      <w:rPr>
        <w:rStyle w:val="ad"/>
        <w:rFonts w:ascii="仿宋_GB2312" w:hint="eastAsia"/>
        <w:sz w:val="30"/>
        <w:szCs w:val="30"/>
      </w:rPr>
      <w:t>—</w:t>
    </w:r>
    <w:r>
      <w:rPr>
        <w:rStyle w:val="ad"/>
        <w:rFonts w:ascii="仿宋_GB2312" w:hint="eastAsia"/>
        <w:sz w:val="30"/>
        <w:szCs w:val="30"/>
      </w:rPr>
      <w:t xml:space="preserve"> </w:t>
    </w:r>
    <w:r>
      <w:rPr>
        <w:rStyle w:val="ad"/>
        <w:rFonts w:ascii="仿宋_GB2312" w:hint="eastAsia"/>
        <w:sz w:val="30"/>
        <w:szCs w:val="30"/>
      </w:rPr>
      <w:fldChar w:fldCharType="begin"/>
    </w:r>
    <w:r>
      <w:rPr>
        <w:rStyle w:val="ad"/>
        <w:rFonts w:ascii="仿宋_GB2312" w:hint="eastAsia"/>
        <w:sz w:val="30"/>
        <w:szCs w:val="30"/>
      </w:rPr>
      <w:instrText xml:space="preserve"> PAGE </w:instrText>
    </w:r>
    <w:r>
      <w:rPr>
        <w:rStyle w:val="ad"/>
        <w:rFonts w:ascii="仿宋_GB2312" w:hint="eastAsia"/>
        <w:sz w:val="30"/>
        <w:szCs w:val="30"/>
      </w:rPr>
      <w:fldChar w:fldCharType="separate"/>
    </w:r>
    <w:r w:rsidR="00C76D16">
      <w:rPr>
        <w:rStyle w:val="ad"/>
        <w:rFonts w:ascii="仿宋_GB2312"/>
        <w:noProof/>
        <w:sz w:val="30"/>
        <w:szCs w:val="30"/>
      </w:rPr>
      <w:t>7</w:t>
    </w:r>
    <w:r>
      <w:rPr>
        <w:rStyle w:val="ad"/>
        <w:rFonts w:ascii="仿宋_GB2312" w:hint="eastAsia"/>
        <w:sz w:val="30"/>
        <w:szCs w:val="30"/>
      </w:rPr>
      <w:fldChar w:fldCharType="end"/>
    </w:r>
    <w:r>
      <w:rPr>
        <w:rStyle w:val="ad"/>
        <w:rFonts w:ascii="仿宋_GB2312" w:hint="eastAsia"/>
        <w:sz w:val="30"/>
        <w:szCs w:val="30"/>
      </w:rPr>
      <w:t xml:space="preserve"> </w:t>
    </w:r>
    <w:r>
      <w:rPr>
        <w:rStyle w:val="ad"/>
        <w:rFonts w:ascii="仿宋_GB2312" w:hint="eastAsia"/>
        <w:sz w:val="30"/>
        <w:szCs w:val="30"/>
      </w:rPr>
      <w:t>—</w:t>
    </w:r>
  </w:p>
  <w:p w:rsidR="001B31C1" w:rsidRDefault="001B31C1">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5C" w:rsidRDefault="0025675C">
      <w:r>
        <w:separator/>
      </w:r>
    </w:p>
  </w:footnote>
  <w:footnote w:type="continuationSeparator" w:id="0">
    <w:p w:rsidR="0025675C" w:rsidRDefault="0025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5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YzMwZTE3M2M0Yjc2YzM5ODhiYzBmZDY4ZWQ1MmEifQ=="/>
  </w:docVars>
  <w:rsids>
    <w:rsidRoot w:val="005B6E04"/>
    <w:rsid w:val="FDBFD142"/>
    <w:rsid w:val="FDCDE21C"/>
    <w:rsid w:val="000004FE"/>
    <w:rsid w:val="000015F1"/>
    <w:rsid w:val="00006B14"/>
    <w:rsid w:val="00022EAA"/>
    <w:rsid w:val="000259BB"/>
    <w:rsid w:val="00027C59"/>
    <w:rsid w:val="00035C1B"/>
    <w:rsid w:val="00051584"/>
    <w:rsid w:val="000524A6"/>
    <w:rsid w:val="0006358D"/>
    <w:rsid w:val="00064AC9"/>
    <w:rsid w:val="00072750"/>
    <w:rsid w:val="00074797"/>
    <w:rsid w:val="00076590"/>
    <w:rsid w:val="00076F96"/>
    <w:rsid w:val="00077225"/>
    <w:rsid w:val="00081799"/>
    <w:rsid w:val="00081C04"/>
    <w:rsid w:val="00093474"/>
    <w:rsid w:val="00095633"/>
    <w:rsid w:val="000A22AC"/>
    <w:rsid w:val="000A4E60"/>
    <w:rsid w:val="000A528E"/>
    <w:rsid w:val="000A6C80"/>
    <w:rsid w:val="000B20A5"/>
    <w:rsid w:val="000B352B"/>
    <w:rsid w:val="000B5F5C"/>
    <w:rsid w:val="000C3B4F"/>
    <w:rsid w:val="000D5B07"/>
    <w:rsid w:val="00105BD6"/>
    <w:rsid w:val="00106585"/>
    <w:rsid w:val="00114456"/>
    <w:rsid w:val="00116423"/>
    <w:rsid w:val="00116C3F"/>
    <w:rsid w:val="001217AB"/>
    <w:rsid w:val="00122468"/>
    <w:rsid w:val="00132B13"/>
    <w:rsid w:val="00132E47"/>
    <w:rsid w:val="00144530"/>
    <w:rsid w:val="00147B23"/>
    <w:rsid w:val="001531DC"/>
    <w:rsid w:val="0015390E"/>
    <w:rsid w:val="001549C4"/>
    <w:rsid w:val="00156355"/>
    <w:rsid w:val="00166942"/>
    <w:rsid w:val="00167E68"/>
    <w:rsid w:val="00174549"/>
    <w:rsid w:val="00181F4D"/>
    <w:rsid w:val="00185A6F"/>
    <w:rsid w:val="001911F7"/>
    <w:rsid w:val="001A13AF"/>
    <w:rsid w:val="001A3F42"/>
    <w:rsid w:val="001A4951"/>
    <w:rsid w:val="001A6BB3"/>
    <w:rsid w:val="001B31C1"/>
    <w:rsid w:val="001B393E"/>
    <w:rsid w:val="001B558E"/>
    <w:rsid w:val="001C738A"/>
    <w:rsid w:val="001D0A37"/>
    <w:rsid w:val="001E161C"/>
    <w:rsid w:val="001E313C"/>
    <w:rsid w:val="001E69BA"/>
    <w:rsid w:val="001F7529"/>
    <w:rsid w:val="00202D14"/>
    <w:rsid w:val="00217AA5"/>
    <w:rsid w:val="00220C1B"/>
    <w:rsid w:val="002250E6"/>
    <w:rsid w:val="00234E4D"/>
    <w:rsid w:val="00237119"/>
    <w:rsid w:val="00244AD3"/>
    <w:rsid w:val="002476F6"/>
    <w:rsid w:val="00253122"/>
    <w:rsid w:val="00254371"/>
    <w:rsid w:val="0025675C"/>
    <w:rsid w:val="002640B7"/>
    <w:rsid w:val="002718F1"/>
    <w:rsid w:val="00275571"/>
    <w:rsid w:val="002761E0"/>
    <w:rsid w:val="00281BC7"/>
    <w:rsid w:val="00290F40"/>
    <w:rsid w:val="00296F92"/>
    <w:rsid w:val="002A10F5"/>
    <w:rsid w:val="002A6BDC"/>
    <w:rsid w:val="002A734D"/>
    <w:rsid w:val="002A7F5B"/>
    <w:rsid w:val="002B0F0D"/>
    <w:rsid w:val="002B3764"/>
    <w:rsid w:val="002B4111"/>
    <w:rsid w:val="002B55F6"/>
    <w:rsid w:val="002B6C2B"/>
    <w:rsid w:val="002C0E57"/>
    <w:rsid w:val="002C0FCA"/>
    <w:rsid w:val="002C2792"/>
    <w:rsid w:val="002D145E"/>
    <w:rsid w:val="002E0BA5"/>
    <w:rsid w:val="002E233F"/>
    <w:rsid w:val="002E3D27"/>
    <w:rsid w:val="002F2E3A"/>
    <w:rsid w:val="00303080"/>
    <w:rsid w:val="0031295B"/>
    <w:rsid w:val="00312EF3"/>
    <w:rsid w:val="003178A8"/>
    <w:rsid w:val="00333EFC"/>
    <w:rsid w:val="00334601"/>
    <w:rsid w:val="00336BE6"/>
    <w:rsid w:val="00342B31"/>
    <w:rsid w:val="003549C4"/>
    <w:rsid w:val="00364B2F"/>
    <w:rsid w:val="00375E1A"/>
    <w:rsid w:val="00384C9C"/>
    <w:rsid w:val="00397EFD"/>
    <w:rsid w:val="003A0BD2"/>
    <w:rsid w:val="003C0867"/>
    <w:rsid w:val="003C451C"/>
    <w:rsid w:val="003D14A0"/>
    <w:rsid w:val="003D3EEE"/>
    <w:rsid w:val="003E3560"/>
    <w:rsid w:val="003E4196"/>
    <w:rsid w:val="003F2830"/>
    <w:rsid w:val="003F2FA4"/>
    <w:rsid w:val="003F687F"/>
    <w:rsid w:val="003F68F9"/>
    <w:rsid w:val="00402157"/>
    <w:rsid w:val="00411536"/>
    <w:rsid w:val="0041169C"/>
    <w:rsid w:val="004131BA"/>
    <w:rsid w:val="00420307"/>
    <w:rsid w:val="00422B9D"/>
    <w:rsid w:val="004252B7"/>
    <w:rsid w:val="00425744"/>
    <w:rsid w:val="00426B8B"/>
    <w:rsid w:val="00432F50"/>
    <w:rsid w:val="004418F4"/>
    <w:rsid w:val="0044604F"/>
    <w:rsid w:val="00455446"/>
    <w:rsid w:val="00456298"/>
    <w:rsid w:val="00466DF5"/>
    <w:rsid w:val="004713A0"/>
    <w:rsid w:val="00471FCC"/>
    <w:rsid w:val="00482FC9"/>
    <w:rsid w:val="00483D98"/>
    <w:rsid w:val="00484F1C"/>
    <w:rsid w:val="004873E9"/>
    <w:rsid w:val="00487445"/>
    <w:rsid w:val="0049794C"/>
    <w:rsid w:val="004C1D8E"/>
    <w:rsid w:val="004C4149"/>
    <w:rsid w:val="004D3A4A"/>
    <w:rsid w:val="004D3DCD"/>
    <w:rsid w:val="004E003E"/>
    <w:rsid w:val="004E09B5"/>
    <w:rsid w:val="004E6D0D"/>
    <w:rsid w:val="004F7AFF"/>
    <w:rsid w:val="0051223D"/>
    <w:rsid w:val="00512444"/>
    <w:rsid w:val="00516BCD"/>
    <w:rsid w:val="00517EDF"/>
    <w:rsid w:val="00531590"/>
    <w:rsid w:val="00532452"/>
    <w:rsid w:val="00554F78"/>
    <w:rsid w:val="005606C9"/>
    <w:rsid w:val="00580620"/>
    <w:rsid w:val="0058431B"/>
    <w:rsid w:val="00591B48"/>
    <w:rsid w:val="005929E7"/>
    <w:rsid w:val="005A13F6"/>
    <w:rsid w:val="005A5455"/>
    <w:rsid w:val="005B0046"/>
    <w:rsid w:val="005B2496"/>
    <w:rsid w:val="005B56F2"/>
    <w:rsid w:val="005B6E04"/>
    <w:rsid w:val="005C2EA3"/>
    <w:rsid w:val="005C5BEE"/>
    <w:rsid w:val="005D4C61"/>
    <w:rsid w:val="005D53E1"/>
    <w:rsid w:val="005D5D46"/>
    <w:rsid w:val="005E7F0A"/>
    <w:rsid w:val="005F29ED"/>
    <w:rsid w:val="005F5096"/>
    <w:rsid w:val="00600FCB"/>
    <w:rsid w:val="006021B7"/>
    <w:rsid w:val="0061241A"/>
    <w:rsid w:val="006257F8"/>
    <w:rsid w:val="00632679"/>
    <w:rsid w:val="00633C10"/>
    <w:rsid w:val="00642492"/>
    <w:rsid w:val="0064518C"/>
    <w:rsid w:val="00647D38"/>
    <w:rsid w:val="00654289"/>
    <w:rsid w:val="0067374E"/>
    <w:rsid w:val="00677CC6"/>
    <w:rsid w:val="006834C4"/>
    <w:rsid w:val="00687DF2"/>
    <w:rsid w:val="006929AA"/>
    <w:rsid w:val="006A066F"/>
    <w:rsid w:val="006A257F"/>
    <w:rsid w:val="006A2B2E"/>
    <w:rsid w:val="006B01C1"/>
    <w:rsid w:val="006B0754"/>
    <w:rsid w:val="006B0F7E"/>
    <w:rsid w:val="006B4C0A"/>
    <w:rsid w:val="006B51D8"/>
    <w:rsid w:val="006B76B3"/>
    <w:rsid w:val="006C04C7"/>
    <w:rsid w:val="006C0B0C"/>
    <w:rsid w:val="006D3835"/>
    <w:rsid w:val="006D6C80"/>
    <w:rsid w:val="006E062E"/>
    <w:rsid w:val="006E25BB"/>
    <w:rsid w:val="006E6A4F"/>
    <w:rsid w:val="006F0EEF"/>
    <w:rsid w:val="006F215B"/>
    <w:rsid w:val="006F536B"/>
    <w:rsid w:val="006F6CFA"/>
    <w:rsid w:val="00700180"/>
    <w:rsid w:val="00700C02"/>
    <w:rsid w:val="00711A81"/>
    <w:rsid w:val="007141B4"/>
    <w:rsid w:val="0071781E"/>
    <w:rsid w:val="0072555D"/>
    <w:rsid w:val="007348BA"/>
    <w:rsid w:val="00744841"/>
    <w:rsid w:val="00747589"/>
    <w:rsid w:val="00753DC3"/>
    <w:rsid w:val="007541B8"/>
    <w:rsid w:val="00754482"/>
    <w:rsid w:val="007559B3"/>
    <w:rsid w:val="00766E62"/>
    <w:rsid w:val="00772471"/>
    <w:rsid w:val="007736B7"/>
    <w:rsid w:val="0077746A"/>
    <w:rsid w:val="0077767D"/>
    <w:rsid w:val="0078000F"/>
    <w:rsid w:val="00784BB8"/>
    <w:rsid w:val="0079426C"/>
    <w:rsid w:val="007A0710"/>
    <w:rsid w:val="007A4C23"/>
    <w:rsid w:val="007B0303"/>
    <w:rsid w:val="007B4B17"/>
    <w:rsid w:val="007B5EC4"/>
    <w:rsid w:val="007B740E"/>
    <w:rsid w:val="007C1736"/>
    <w:rsid w:val="007C2E65"/>
    <w:rsid w:val="007C5EBF"/>
    <w:rsid w:val="007E0A19"/>
    <w:rsid w:val="007E1E9F"/>
    <w:rsid w:val="007F4DC2"/>
    <w:rsid w:val="00801928"/>
    <w:rsid w:val="008078B3"/>
    <w:rsid w:val="00810426"/>
    <w:rsid w:val="008147E1"/>
    <w:rsid w:val="00820F4D"/>
    <w:rsid w:val="0082266D"/>
    <w:rsid w:val="008332D4"/>
    <w:rsid w:val="00853B35"/>
    <w:rsid w:val="00855B07"/>
    <w:rsid w:val="008641C7"/>
    <w:rsid w:val="00871F2D"/>
    <w:rsid w:val="00886A28"/>
    <w:rsid w:val="00886D85"/>
    <w:rsid w:val="00894915"/>
    <w:rsid w:val="00895469"/>
    <w:rsid w:val="008A4CBD"/>
    <w:rsid w:val="008B1265"/>
    <w:rsid w:val="008B4716"/>
    <w:rsid w:val="008C6A39"/>
    <w:rsid w:val="008C778A"/>
    <w:rsid w:val="008C7E16"/>
    <w:rsid w:val="008D3998"/>
    <w:rsid w:val="008D67D8"/>
    <w:rsid w:val="008E4DF3"/>
    <w:rsid w:val="008F0B62"/>
    <w:rsid w:val="008F4473"/>
    <w:rsid w:val="008F6DAD"/>
    <w:rsid w:val="009072E9"/>
    <w:rsid w:val="00913989"/>
    <w:rsid w:val="0091476F"/>
    <w:rsid w:val="00926CC9"/>
    <w:rsid w:val="009345A7"/>
    <w:rsid w:val="0093663C"/>
    <w:rsid w:val="00951901"/>
    <w:rsid w:val="00955577"/>
    <w:rsid w:val="009643DC"/>
    <w:rsid w:val="00976C51"/>
    <w:rsid w:val="00983F42"/>
    <w:rsid w:val="009A1315"/>
    <w:rsid w:val="009A72C0"/>
    <w:rsid w:val="009B306C"/>
    <w:rsid w:val="009B648D"/>
    <w:rsid w:val="009C1127"/>
    <w:rsid w:val="009E0129"/>
    <w:rsid w:val="009E468B"/>
    <w:rsid w:val="009F0835"/>
    <w:rsid w:val="00A015FD"/>
    <w:rsid w:val="00A03B0D"/>
    <w:rsid w:val="00A04F09"/>
    <w:rsid w:val="00A07737"/>
    <w:rsid w:val="00A13699"/>
    <w:rsid w:val="00A14160"/>
    <w:rsid w:val="00A17719"/>
    <w:rsid w:val="00A20A9D"/>
    <w:rsid w:val="00A23D37"/>
    <w:rsid w:val="00A313F7"/>
    <w:rsid w:val="00A47825"/>
    <w:rsid w:val="00A528FB"/>
    <w:rsid w:val="00A55E60"/>
    <w:rsid w:val="00A56E39"/>
    <w:rsid w:val="00A57394"/>
    <w:rsid w:val="00A57DB3"/>
    <w:rsid w:val="00A60C21"/>
    <w:rsid w:val="00A8165C"/>
    <w:rsid w:val="00A82400"/>
    <w:rsid w:val="00A82576"/>
    <w:rsid w:val="00A93825"/>
    <w:rsid w:val="00A95C58"/>
    <w:rsid w:val="00A96AFA"/>
    <w:rsid w:val="00AA492C"/>
    <w:rsid w:val="00AB0B59"/>
    <w:rsid w:val="00AB3BDF"/>
    <w:rsid w:val="00AB5343"/>
    <w:rsid w:val="00AC0859"/>
    <w:rsid w:val="00AC31E3"/>
    <w:rsid w:val="00AC6963"/>
    <w:rsid w:val="00AD3306"/>
    <w:rsid w:val="00AE5E9B"/>
    <w:rsid w:val="00AE6BF8"/>
    <w:rsid w:val="00AE78E5"/>
    <w:rsid w:val="00AF2A52"/>
    <w:rsid w:val="00AF356B"/>
    <w:rsid w:val="00B031E8"/>
    <w:rsid w:val="00B0351D"/>
    <w:rsid w:val="00B0681F"/>
    <w:rsid w:val="00B107BC"/>
    <w:rsid w:val="00B168BC"/>
    <w:rsid w:val="00B17DD4"/>
    <w:rsid w:val="00B212DA"/>
    <w:rsid w:val="00B41FA1"/>
    <w:rsid w:val="00B44F81"/>
    <w:rsid w:val="00B4546E"/>
    <w:rsid w:val="00B47FAC"/>
    <w:rsid w:val="00B527D5"/>
    <w:rsid w:val="00B52A03"/>
    <w:rsid w:val="00B538D3"/>
    <w:rsid w:val="00B55551"/>
    <w:rsid w:val="00B55D9A"/>
    <w:rsid w:val="00B5772C"/>
    <w:rsid w:val="00B57BAF"/>
    <w:rsid w:val="00B65AE1"/>
    <w:rsid w:val="00B73F6F"/>
    <w:rsid w:val="00B759CF"/>
    <w:rsid w:val="00B81199"/>
    <w:rsid w:val="00B867DA"/>
    <w:rsid w:val="00B87FE1"/>
    <w:rsid w:val="00B93A9F"/>
    <w:rsid w:val="00B940BE"/>
    <w:rsid w:val="00BA203D"/>
    <w:rsid w:val="00BA5869"/>
    <w:rsid w:val="00BB12AB"/>
    <w:rsid w:val="00BB3EA3"/>
    <w:rsid w:val="00BB63E6"/>
    <w:rsid w:val="00BC1144"/>
    <w:rsid w:val="00BC7564"/>
    <w:rsid w:val="00BD5EDE"/>
    <w:rsid w:val="00BE196E"/>
    <w:rsid w:val="00BE1BCD"/>
    <w:rsid w:val="00BE26F7"/>
    <w:rsid w:val="00BE2E90"/>
    <w:rsid w:val="00BE555F"/>
    <w:rsid w:val="00BE5F87"/>
    <w:rsid w:val="00BF03A7"/>
    <w:rsid w:val="00BF291B"/>
    <w:rsid w:val="00C16003"/>
    <w:rsid w:val="00C200E4"/>
    <w:rsid w:val="00C2283C"/>
    <w:rsid w:val="00C306F7"/>
    <w:rsid w:val="00C50D78"/>
    <w:rsid w:val="00C56250"/>
    <w:rsid w:val="00C6341E"/>
    <w:rsid w:val="00C6448D"/>
    <w:rsid w:val="00C71AFB"/>
    <w:rsid w:val="00C76D16"/>
    <w:rsid w:val="00C803C4"/>
    <w:rsid w:val="00C804A2"/>
    <w:rsid w:val="00C8123E"/>
    <w:rsid w:val="00C822D9"/>
    <w:rsid w:val="00C831F3"/>
    <w:rsid w:val="00C90D19"/>
    <w:rsid w:val="00C929F6"/>
    <w:rsid w:val="00C9340C"/>
    <w:rsid w:val="00C94E64"/>
    <w:rsid w:val="00C97F89"/>
    <w:rsid w:val="00CB25AC"/>
    <w:rsid w:val="00CB524D"/>
    <w:rsid w:val="00CD2533"/>
    <w:rsid w:val="00CD28D6"/>
    <w:rsid w:val="00CD4017"/>
    <w:rsid w:val="00CE5248"/>
    <w:rsid w:val="00CF0145"/>
    <w:rsid w:val="00D0307F"/>
    <w:rsid w:val="00D05315"/>
    <w:rsid w:val="00D1204C"/>
    <w:rsid w:val="00D12F3F"/>
    <w:rsid w:val="00D26DFC"/>
    <w:rsid w:val="00D27903"/>
    <w:rsid w:val="00D30F55"/>
    <w:rsid w:val="00D340A5"/>
    <w:rsid w:val="00D467EF"/>
    <w:rsid w:val="00D504E2"/>
    <w:rsid w:val="00D55529"/>
    <w:rsid w:val="00D64995"/>
    <w:rsid w:val="00D66FE3"/>
    <w:rsid w:val="00D67E1F"/>
    <w:rsid w:val="00D75AC7"/>
    <w:rsid w:val="00D77346"/>
    <w:rsid w:val="00D826FD"/>
    <w:rsid w:val="00DA0C5C"/>
    <w:rsid w:val="00DA68DD"/>
    <w:rsid w:val="00DB008B"/>
    <w:rsid w:val="00DB4002"/>
    <w:rsid w:val="00DB53C8"/>
    <w:rsid w:val="00DB64F2"/>
    <w:rsid w:val="00DB73EA"/>
    <w:rsid w:val="00DC7A8A"/>
    <w:rsid w:val="00DD2CD4"/>
    <w:rsid w:val="00DD3CD0"/>
    <w:rsid w:val="00DD7070"/>
    <w:rsid w:val="00DE0204"/>
    <w:rsid w:val="00DF3F98"/>
    <w:rsid w:val="00E01D8F"/>
    <w:rsid w:val="00E03B87"/>
    <w:rsid w:val="00E071E1"/>
    <w:rsid w:val="00E07CBE"/>
    <w:rsid w:val="00E11616"/>
    <w:rsid w:val="00E13131"/>
    <w:rsid w:val="00E20EF6"/>
    <w:rsid w:val="00E22274"/>
    <w:rsid w:val="00E24D56"/>
    <w:rsid w:val="00E3757C"/>
    <w:rsid w:val="00E37602"/>
    <w:rsid w:val="00E415B3"/>
    <w:rsid w:val="00E51ED9"/>
    <w:rsid w:val="00E61126"/>
    <w:rsid w:val="00E6430A"/>
    <w:rsid w:val="00E74FF8"/>
    <w:rsid w:val="00E80815"/>
    <w:rsid w:val="00E81473"/>
    <w:rsid w:val="00E87EEC"/>
    <w:rsid w:val="00E90155"/>
    <w:rsid w:val="00E9377E"/>
    <w:rsid w:val="00E9602D"/>
    <w:rsid w:val="00EA6515"/>
    <w:rsid w:val="00EA70CB"/>
    <w:rsid w:val="00EB1932"/>
    <w:rsid w:val="00EB2C6F"/>
    <w:rsid w:val="00EB559A"/>
    <w:rsid w:val="00ED0BBC"/>
    <w:rsid w:val="00ED201A"/>
    <w:rsid w:val="00ED221D"/>
    <w:rsid w:val="00ED612B"/>
    <w:rsid w:val="00EE2AF7"/>
    <w:rsid w:val="00EE2B6E"/>
    <w:rsid w:val="00EE3D8B"/>
    <w:rsid w:val="00EE5D65"/>
    <w:rsid w:val="00EE689A"/>
    <w:rsid w:val="00EF3362"/>
    <w:rsid w:val="00EF5106"/>
    <w:rsid w:val="00EF69BD"/>
    <w:rsid w:val="00F01389"/>
    <w:rsid w:val="00F02DA0"/>
    <w:rsid w:val="00F032D8"/>
    <w:rsid w:val="00F04268"/>
    <w:rsid w:val="00F05477"/>
    <w:rsid w:val="00F10B51"/>
    <w:rsid w:val="00F116FA"/>
    <w:rsid w:val="00F13CF4"/>
    <w:rsid w:val="00F13DE2"/>
    <w:rsid w:val="00F14C88"/>
    <w:rsid w:val="00F17FB3"/>
    <w:rsid w:val="00F20F38"/>
    <w:rsid w:val="00F21D9D"/>
    <w:rsid w:val="00F3025B"/>
    <w:rsid w:val="00F30E9B"/>
    <w:rsid w:val="00F327DB"/>
    <w:rsid w:val="00F33845"/>
    <w:rsid w:val="00F3405F"/>
    <w:rsid w:val="00F50D5A"/>
    <w:rsid w:val="00F50DAC"/>
    <w:rsid w:val="00F53597"/>
    <w:rsid w:val="00F71949"/>
    <w:rsid w:val="00F74FA5"/>
    <w:rsid w:val="00F774A8"/>
    <w:rsid w:val="00F81388"/>
    <w:rsid w:val="00F9449A"/>
    <w:rsid w:val="00F95B76"/>
    <w:rsid w:val="00FA75C0"/>
    <w:rsid w:val="00FB3118"/>
    <w:rsid w:val="00FB58FF"/>
    <w:rsid w:val="00FC3E1F"/>
    <w:rsid w:val="00FD182D"/>
    <w:rsid w:val="00FD3028"/>
    <w:rsid w:val="00FD7E2D"/>
    <w:rsid w:val="00FE7CAB"/>
    <w:rsid w:val="00FF57AC"/>
    <w:rsid w:val="00FF6D0B"/>
    <w:rsid w:val="00FF6FCF"/>
    <w:rsid w:val="3134721A"/>
    <w:rsid w:val="3FBD4E5C"/>
    <w:rsid w:val="3FEFC25F"/>
    <w:rsid w:val="3FF97BE2"/>
    <w:rsid w:val="53F760B2"/>
    <w:rsid w:val="57EFF43C"/>
    <w:rsid w:val="5AFFF563"/>
    <w:rsid w:val="635E2026"/>
    <w:rsid w:val="7ED289C2"/>
    <w:rsid w:val="7F3EA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Normal Indent" w:unhideWhenUsed="1" w:qFormat="1"/>
    <w:lsdException w:name="Default Paragraph Font" w:semiHidden="1"/>
    <w:lsdException w:name="Body Text" w:qFormat="1"/>
    <w:lsdException w:name="Hyperlink" w:unhideWhenUsed="1"/>
    <w:lsdException w:name="Plain Text"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0"/>
      <w:szCs w:val="30"/>
    </w:rPr>
  </w:style>
  <w:style w:type="paragraph" w:styleId="1">
    <w:name w:val="heading 1"/>
    <w:basedOn w:val="a"/>
    <w:next w:val="a"/>
    <w:link w:val="1Char"/>
    <w:pPr>
      <w:spacing w:beforeAutospacing="1" w:afterAutospacing="1"/>
      <w:jc w:val="left"/>
      <w:outlineLvl w:val="0"/>
    </w:pPr>
    <w:rPr>
      <w:rFonts w:ascii="宋体" w:eastAsia="宋体" w:hAnsi="宋体" w:cs="宋体"/>
      <w:b/>
      <w:bCs/>
      <w:kern w:val="44"/>
      <w:sz w:val="48"/>
      <w:szCs w:val="48"/>
    </w:rPr>
  </w:style>
  <w:style w:type="paragraph" w:styleId="2">
    <w:name w:val="heading 2"/>
    <w:basedOn w:val="a"/>
    <w:next w:val="a"/>
    <w:link w:val="2Char"/>
    <w:pPr>
      <w:spacing w:before="100" w:beforeAutospacing="1" w:after="100" w:afterAutospacing="1"/>
      <w:jc w:val="left"/>
      <w:outlineLvl w:val="1"/>
    </w:pPr>
    <w:rPr>
      <w:rFonts w:ascii="宋体" w:eastAsia="宋体" w:hAnsi="宋体"/>
      <w:b/>
      <w:kern w:val="0"/>
      <w:sz w:val="36"/>
      <w:szCs w:val="36"/>
    </w:rPr>
  </w:style>
  <w:style w:type="paragraph" w:styleId="3">
    <w:name w:val="heading 3"/>
    <w:basedOn w:val="a"/>
    <w:next w:val="a"/>
    <w:pPr>
      <w:keepNext/>
      <w:keepLines/>
      <w:spacing w:before="260" w:after="260" w:line="416" w:lineRule="auto"/>
      <w:outlineLvl w:val="2"/>
    </w:pPr>
    <w:rPr>
      <w:b/>
      <w:bCs/>
      <w:sz w:val="32"/>
      <w:szCs w:val="32"/>
    </w:rPr>
  </w:style>
  <w:style w:type="paragraph" w:styleId="4">
    <w:name w:val="heading 4"/>
    <w:basedOn w:val="a"/>
    <w:next w:val="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sz w:val="21"/>
    </w:rPr>
  </w:style>
  <w:style w:type="paragraph" w:styleId="a4">
    <w:name w:val="Body Text"/>
    <w:basedOn w:val="a"/>
    <w:qFormat/>
    <w:pPr>
      <w:adjustRightInd w:val="0"/>
      <w:snapToGrid w:val="0"/>
      <w:spacing w:before="120" w:after="120"/>
    </w:pPr>
    <w:rPr>
      <w:rFonts w:ascii="宋体" w:eastAsia="宋体"/>
      <w:sz w:val="32"/>
      <w:szCs w:val="20"/>
    </w:rPr>
  </w:style>
  <w:style w:type="paragraph" w:styleId="a5">
    <w:name w:val="Plain Text"/>
    <w:basedOn w:val="a"/>
    <w:link w:val="Char"/>
    <w:qFormat/>
    <w:rPr>
      <w:rFonts w:ascii="宋体" w:eastAsia="宋体" w:hAnsi="Courier New"/>
      <w:sz w:val="21"/>
      <w:szCs w:val="24"/>
    </w:rPr>
  </w:style>
  <w:style w:type="paragraph" w:styleId="a6">
    <w:name w:val="Date"/>
    <w:basedOn w:val="a"/>
    <w:next w:val="a"/>
    <w:link w:val="Char0"/>
    <w:pPr>
      <w:ind w:leftChars="2500" w:left="100"/>
    </w:pPr>
  </w:style>
  <w:style w:type="paragraph" w:styleId="a7">
    <w:name w:val="Balloon Text"/>
    <w:basedOn w:val="a"/>
    <w:link w:val="Char1"/>
    <w:semiHidden/>
    <w:rPr>
      <w:sz w:val="18"/>
      <w:szCs w:val="18"/>
    </w:rPr>
  </w:style>
  <w:style w:type="paragraph" w:styleId="a8">
    <w:name w:val="footer"/>
    <w:basedOn w:val="a"/>
    <w:link w:val="Char2"/>
    <w:pPr>
      <w:tabs>
        <w:tab w:val="center" w:pos="4153"/>
        <w:tab w:val="right" w:pos="8306"/>
      </w:tabs>
      <w:snapToGrid w:val="0"/>
      <w:jc w:val="left"/>
    </w:pPr>
    <w:rPr>
      <w:sz w:val="18"/>
      <w:szCs w:val="18"/>
    </w:rPr>
  </w:style>
  <w:style w:type="paragraph" w:styleId="a9">
    <w:name w:val="header"/>
    <w:basedOn w:val="a"/>
    <w:link w:val="Char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仿宋_GB2312" w:hAnsi="宋体" w:hint="eastAsia"/>
      <w:kern w:val="0"/>
    </w:rPr>
  </w:style>
  <w:style w:type="paragraph" w:styleId="aa">
    <w:name w:val="Normal (Web)"/>
    <w:basedOn w:val="a"/>
    <w:semiHidden/>
    <w:pPr>
      <w:spacing w:beforeAutospacing="1" w:afterAutospacing="1"/>
      <w:jc w:val="left"/>
    </w:pPr>
    <w:rPr>
      <w:rFonts w:ascii="等线" w:eastAsia="等线" w:hAnsi="等线"/>
      <w:kern w:val="0"/>
      <w:sz w:val="24"/>
      <w:szCs w:val="22"/>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rPr>
      <w:rFonts w:ascii="Times New Roman" w:hAnsi="Times New Roman"/>
      <w:sz w:val="32"/>
      <w:szCs w:val="32"/>
    </w:rPr>
  </w:style>
  <w:style w:type="character" w:styleId="ac">
    <w:name w:val="Strong"/>
    <w:rPr>
      <w:b/>
    </w:rPr>
  </w:style>
  <w:style w:type="character" w:styleId="ad">
    <w:name w:val="page number"/>
    <w:basedOn w:val="a0"/>
  </w:style>
  <w:style w:type="character" w:styleId="ae">
    <w:name w:val="Hyperlink"/>
    <w:unhideWhenUsed/>
    <w:rPr>
      <w:color w:val="0000FF"/>
      <w:u w:val="single"/>
    </w:rPr>
  </w:style>
  <w:style w:type="character" w:customStyle="1" w:styleId="1Char">
    <w:name w:val="标题 1 Char"/>
    <w:basedOn w:val="a0"/>
    <w:link w:val="1"/>
    <w:locked/>
    <w:rPr>
      <w:rFonts w:ascii="宋体" w:eastAsia="宋体" w:hAnsi="宋体" w:cs="宋体"/>
      <w:b/>
      <w:bCs/>
      <w:kern w:val="44"/>
      <w:sz w:val="48"/>
      <w:szCs w:val="48"/>
      <w:lang w:val="en-US" w:eastAsia="zh-CN" w:bidi="ar-SA"/>
    </w:rPr>
  </w:style>
  <w:style w:type="character" w:customStyle="1" w:styleId="2Char">
    <w:name w:val="标题 2 Char"/>
    <w:link w:val="2"/>
    <w:locked/>
    <w:rPr>
      <w:rFonts w:ascii="宋体" w:eastAsia="宋体" w:hAnsi="宋体"/>
      <w:b/>
      <w:sz w:val="36"/>
      <w:szCs w:val="36"/>
      <w:lang w:val="en-US" w:eastAsia="zh-CN" w:bidi="ar-SA"/>
    </w:rPr>
  </w:style>
  <w:style w:type="character" w:customStyle="1" w:styleId="Char">
    <w:name w:val="纯文本 Char"/>
    <w:basedOn w:val="a0"/>
    <w:link w:val="a5"/>
    <w:semiHidden/>
    <w:locked/>
    <w:rPr>
      <w:rFonts w:ascii="宋体" w:eastAsia="宋体" w:hAnsi="Courier New"/>
      <w:kern w:val="2"/>
      <w:sz w:val="21"/>
      <w:szCs w:val="24"/>
      <w:lang w:val="en-US" w:eastAsia="zh-CN" w:bidi="ar-SA"/>
    </w:rPr>
  </w:style>
  <w:style w:type="character" w:customStyle="1" w:styleId="Char0">
    <w:name w:val="日期 Char"/>
    <w:basedOn w:val="a0"/>
    <w:link w:val="a6"/>
    <w:semiHidden/>
    <w:locked/>
    <w:rPr>
      <w:rFonts w:ascii="Calibri" w:eastAsia="仿宋_GB2312" w:hAnsi="Calibri"/>
      <w:kern w:val="2"/>
      <w:sz w:val="30"/>
      <w:szCs w:val="30"/>
      <w:lang w:val="en-US" w:eastAsia="zh-CN" w:bidi="ar-SA"/>
    </w:rPr>
  </w:style>
  <w:style w:type="character" w:customStyle="1" w:styleId="Char1">
    <w:name w:val="批注框文本 Char"/>
    <w:basedOn w:val="a0"/>
    <w:link w:val="a7"/>
    <w:semiHidden/>
    <w:locked/>
    <w:rPr>
      <w:rFonts w:ascii="Calibri" w:eastAsia="仿宋_GB2312" w:hAnsi="Calibri"/>
      <w:kern w:val="2"/>
      <w:sz w:val="18"/>
      <w:szCs w:val="18"/>
      <w:lang w:val="en-US" w:eastAsia="zh-CN" w:bidi="ar-SA"/>
    </w:rPr>
  </w:style>
  <w:style w:type="character" w:customStyle="1" w:styleId="Char2">
    <w:name w:val="页脚 Char"/>
    <w:basedOn w:val="a0"/>
    <w:link w:val="a8"/>
    <w:locked/>
    <w:rPr>
      <w:rFonts w:ascii="Calibri" w:eastAsia="仿宋_GB2312" w:hAnsi="Calibri"/>
      <w:kern w:val="2"/>
      <w:sz w:val="18"/>
      <w:szCs w:val="18"/>
      <w:lang w:val="en-US" w:eastAsia="zh-CN" w:bidi="ar-SA"/>
    </w:rPr>
  </w:style>
  <w:style w:type="character" w:customStyle="1" w:styleId="Char3">
    <w:name w:val="页眉 Char"/>
    <w:basedOn w:val="a0"/>
    <w:link w:val="a9"/>
    <w:semiHidden/>
    <w:locked/>
    <w:rPr>
      <w:rFonts w:ascii="Calibri" w:eastAsia="仿宋_GB2312" w:hAnsi="Calibri"/>
      <w:kern w:val="2"/>
      <w:sz w:val="18"/>
      <w:szCs w:val="18"/>
      <w:lang w:val="en-US" w:eastAsia="zh-CN" w:bidi="ar-SA"/>
    </w:rPr>
  </w:style>
  <w:style w:type="paragraph" w:customStyle="1" w:styleId="10">
    <w:name w:val="列出段落1"/>
    <w:basedOn w:val="a"/>
    <w:qFormat/>
    <w:pPr>
      <w:spacing w:before="100" w:beforeAutospacing="1"/>
      <w:ind w:firstLineChars="200" w:firstLine="420"/>
    </w:pPr>
    <w:rPr>
      <w:rFonts w:eastAsia="宋体" w:cs="Calibri"/>
      <w:sz w:val="21"/>
      <w:szCs w:val="21"/>
    </w:rPr>
  </w:style>
  <w:style w:type="paragraph" w:customStyle="1" w:styleId="AA0">
    <w:name w:val="正文 A A"/>
    <w:qFormat/>
    <w:rPr>
      <w:rFonts w:ascii="Arial Unicode MS" w:eastAsia="Arial Unicode MS" w:hAnsi="Arial Unicode MS" w:cs="Arial Unicode MS"/>
      <w:color w:val="000000"/>
      <w:sz w:val="22"/>
      <w:szCs w:val="22"/>
      <w:lang w:val="zh-TW" w:eastAsia="zh-TW"/>
    </w:rPr>
  </w:style>
  <w:style w:type="paragraph" w:customStyle="1" w:styleId="11">
    <w:name w:val="列出段落1"/>
    <w:basedOn w:val="a"/>
    <w:pPr>
      <w:ind w:firstLineChars="200" w:firstLine="420"/>
    </w:pPr>
    <w:rPr>
      <w:rFonts w:eastAsia="宋体"/>
      <w:sz w:val="21"/>
      <w:szCs w:val="22"/>
    </w:rPr>
  </w:style>
  <w:style w:type="paragraph" w:customStyle="1" w:styleId="20">
    <w:name w:val="列出段落2"/>
    <w:basedOn w:val="a"/>
    <w:qFormat/>
    <w:pPr>
      <w:ind w:firstLineChars="200" w:firstLine="420"/>
    </w:pPr>
    <w:rPr>
      <w:rFonts w:eastAsia="宋体"/>
      <w:sz w:val="21"/>
      <w:szCs w:val="22"/>
    </w:rPr>
  </w:style>
  <w:style w:type="character" w:customStyle="1" w:styleId="NormalCharacter">
    <w:name w:val="NormalCharacter"/>
  </w:style>
  <w:style w:type="character" w:customStyle="1" w:styleId="PageNumber">
    <w:name w:val="PageNumber"/>
    <w:basedOn w:val="NormalCharacter"/>
    <w:rPr>
      <w:rFonts w:cs="Times New Roman"/>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locked/>
    <w:rPr>
      <w:rFonts w:ascii="仿宋_GB2312" w:eastAsia="仿宋_GB2312"/>
      <w:sz w:val="30"/>
      <w:szCs w:val="30"/>
      <w:shd w:val="clear" w:color="auto" w:fill="FFFFFF"/>
      <w:lang w:bidi="ar-SA"/>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pPr>
      <w:shd w:val="clear" w:color="auto" w:fill="FFFFFF"/>
      <w:spacing w:before="1720" w:after="140" w:line="440" w:lineRule="exact"/>
      <w:jc w:val="center"/>
    </w:pPr>
    <w:rPr>
      <w:rFonts w:ascii="仿宋_GB2312" w:hAnsi="Times New Roman"/>
      <w:kern w:val="0"/>
      <w:shd w:val="clear" w:color="auto" w:fill="FFFFFF"/>
    </w:rPr>
  </w:style>
  <w:style w:type="character" w:customStyle="1" w:styleId="font21">
    <w:name w:val="font21"/>
    <w:basedOn w:val="a0"/>
    <w:rPr>
      <w:rFonts w:ascii="仿宋" w:eastAsia="仿宋" w:hAnsi="仿宋" w:cs="仿宋" w:hint="eastAsia"/>
      <w:color w:val="000000"/>
      <w:sz w:val="24"/>
      <w:szCs w:val="24"/>
      <w:u w:val="none"/>
    </w:rPr>
  </w:style>
  <w:style w:type="character" w:customStyle="1" w:styleId="15">
    <w:name w:val="15"/>
    <w:basedOn w:val="a0"/>
    <w:rPr>
      <w:rFonts w:ascii="Times New Roman" w:hAnsi="Times New Roman" w:cs="Times New Roman" w:hint="default"/>
      <w:color w:val="0000FF"/>
      <w:u w:val="single"/>
    </w:rPr>
  </w:style>
  <w:style w:type="character" w:customStyle="1" w:styleId="100">
    <w:name w:val="10"/>
    <w:basedOn w:val="a0"/>
    <w:rPr>
      <w:rFonts w:ascii="Times New Roman" w:hAnsi="Times New Roman" w:cs="Times New Roman" w:hint="default"/>
    </w:rPr>
  </w:style>
  <w:style w:type="character" w:customStyle="1" w:styleId="16">
    <w:name w:val="16"/>
    <w:basedOn w:val="a0"/>
    <w:rPr>
      <w:rFonts w:ascii="宋体" w:eastAsia="宋体" w:hAnsi="宋体" w:hint="eastAsia"/>
      <w:b/>
      <w:bCs/>
      <w:color w:val="000000"/>
      <w:sz w:val="22"/>
      <w:szCs w:val="22"/>
    </w:rPr>
  </w:style>
  <w:style w:type="paragraph" w:customStyle="1" w:styleId="Bodytext1">
    <w:name w:val="Body text|1"/>
    <w:basedOn w:val="a"/>
    <w:qFormat/>
    <w:pPr>
      <w:suppressAutoHyphens/>
      <w:spacing w:line="413" w:lineRule="auto"/>
      <w:ind w:firstLine="400"/>
    </w:pPr>
    <w:rPr>
      <w:rFonts w:ascii="MingLiU" w:eastAsia="MingLiU" w:hAnsi="MingLiU" w:cs="MingLiU"/>
      <w:sz w:val="19"/>
      <w:szCs w:val="19"/>
      <w:lang w:val="zh-TW" w:eastAsia="zh-TW" w:bidi="zh-TW"/>
    </w:rPr>
  </w:style>
  <w:style w:type="paragraph" w:customStyle="1" w:styleId="Bodytext3">
    <w:name w:val="Body text|3"/>
    <w:basedOn w:val="a"/>
    <w:qFormat/>
    <w:pPr>
      <w:suppressAutoHyphens/>
      <w:spacing w:after="350" w:line="368" w:lineRule="exact"/>
      <w:jc w:val="center"/>
    </w:pPr>
    <w:rPr>
      <w:rFonts w:ascii="MingLiU" w:eastAsia="MingLiU" w:hAnsi="MingLiU" w:cs="MingLiU"/>
      <w:sz w:val="22"/>
      <w:szCs w:val="22"/>
      <w:lang w:val="zh-TW" w:eastAsia="zh-TW" w:bidi="zh-TW"/>
    </w:rPr>
  </w:style>
  <w:style w:type="paragraph" w:customStyle="1" w:styleId="ListParagraph1">
    <w:name w:val="List Paragraph1"/>
    <w:basedOn w:val="a"/>
    <w:unhideWhenUsed/>
    <w:qFormat/>
    <w:pPr>
      <w:suppressAutoHyphens/>
      <w:ind w:firstLineChars="200" w:firstLine="420"/>
    </w:pPr>
    <w:rPr>
      <w:rFonts w:eastAsia="宋体"/>
      <w:sz w:val="21"/>
      <w:szCs w:val="24"/>
    </w:rPr>
  </w:style>
  <w:style w:type="paragraph" w:customStyle="1" w:styleId="TableParagraph">
    <w:name w:val="Table Paragraph"/>
    <w:basedOn w:val="a"/>
    <w:qFormat/>
    <w:pPr>
      <w:suppressAutoHyphens/>
      <w:adjustRightInd w:val="0"/>
      <w:snapToGrid w:val="0"/>
      <w:spacing w:before="52"/>
      <w:ind w:left="38"/>
      <w:jc w:val="center"/>
    </w:pPr>
    <w:rPr>
      <w:rFonts w:ascii="宋体" w:eastAsia="宋体" w:hAnsi="宋体" w:cs="宋体"/>
      <w:sz w:val="22"/>
      <w:szCs w:val="22"/>
      <w:lang w:val="zh-CN" w:bidi="zh-CN"/>
    </w:rPr>
  </w:style>
  <w:style w:type="table" w:customStyle="1" w:styleId="TableNormal">
    <w:name w:val="Table Normal"/>
    <w:unhideWhenUsed/>
    <w:qFormat/>
    <w:rPr>
      <w:rFonts w:ascii="Calibri" w:hAnsi="Calibri"/>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paragraph" w:customStyle="1" w:styleId="Style15">
    <w:name w:val="_Style 15"/>
    <w:basedOn w:val="a"/>
    <w:next w:val="a"/>
    <w:qFormat/>
    <w:pPr>
      <w:pBdr>
        <w:bottom w:val="single" w:sz="6" w:space="1" w:color="auto"/>
      </w:pBdr>
      <w:jc w:val="center"/>
    </w:pPr>
    <w:rPr>
      <w:rFonts w:ascii="Arial" w:eastAsia="宋体"/>
      <w:vanish/>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Normal Indent" w:unhideWhenUsed="1" w:qFormat="1"/>
    <w:lsdException w:name="Default Paragraph Font" w:semiHidden="1"/>
    <w:lsdException w:name="Body Text" w:qFormat="1"/>
    <w:lsdException w:name="Hyperlink" w:unhideWhenUsed="1"/>
    <w:lsdException w:name="Plain Text"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kern w:val="2"/>
      <w:sz w:val="30"/>
      <w:szCs w:val="30"/>
    </w:rPr>
  </w:style>
  <w:style w:type="paragraph" w:styleId="1">
    <w:name w:val="heading 1"/>
    <w:basedOn w:val="a"/>
    <w:next w:val="a"/>
    <w:link w:val="1Char"/>
    <w:pPr>
      <w:spacing w:beforeAutospacing="1" w:afterAutospacing="1"/>
      <w:jc w:val="left"/>
      <w:outlineLvl w:val="0"/>
    </w:pPr>
    <w:rPr>
      <w:rFonts w:ascii="宋体" w:eastAsia="宋体" w:hAnsi="宋体" w:cs="宋体"/>
      <w:b/>
      <w:bCs/>
      <w:kern w:val="44"/>
      <w:sz w:val="48"/>
      <w:szCs w:val="48"/>
    </w:rPr>
  </w:style>
  <w:style w:type="paragraph" w:styleId="2">
    <w:name w:val="heading 2"/>
    <w:basedOn w:val="a"/>
    <w:next w:val="a"/>
    <w:link w:val="2Char"/>
    <w:pPr>
      <w:spacing w:before="100" w:beforeAutospacing="1" w:after="100" w:afterAutospacing="1"/>
      <w:jc w:val="left"/>
      <w:outlineLvl w:val="1"/>
    </w:pPr>
    <w:rPr>
      <w:rFonts w:ascii="宋体" w:eastAsia="宋体" w:hAnsi="宋体"/>
      <w:b/>
      <w:kern w:val="0"/>
      <w:sz w:val="36"/>
      <w:szCs w:val="36"/>
    </w:rPr>
  </w:style>
  <w:style w:type="paragraph" w:styleId="3">
    <w:name w:val="heading 3"/>
    <w:basedOn w:val="a"/>
    <w:next w:val="a"/>
    <w:pPr>
      <w:keepNext/>
      <w:keepLines/>
      <w:spacing w:before="260" w:after="260" w:line="416" w:lineRule="auto"/>
      <w:outlineLvl w:val="2"/>
    </w:pPr>
    <w:rPr>
      <w:b/>
      <w:bCs/>
      <w:sz w:val="32"/>
      <w:szCs w:val="32"/>
    </w:rPr>
  </w:style>
  <w:style w:type="paragraph" w:styleId="4">
    <w:name w:val="heading 4"/>
    <w:basedOn w:val="a"/>
    <w:next w:val="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sz w:val="21"/>
    </w:rPr>
  </w:style>
  <w:style w:type="paragraph" w:styleId="a4">
    <w:name w:val="Body Text"/>
    <w:basedOn w:val="a"/>
    <w:qFormat/>
    <w:pPr>
      <w:adjustRightInd w:val="0"/>
      <w:snapToGrid w:val="0"/>
      <w:spacing w:before="120" w:after="120"/>
    </w:pPr>
    <w:rPr>
      <w:rFonts w:ascii="宋体" w:eastAsia="宋体"/>
      <w:sz w:val="32"/>
      <w:szCs w:val="20"/>
    </w:rPr>
  </w:style>
  <w:style w:type="paragraph" w:styleId="a5">
    <w:name w:val="Plain Text"/>
    <w:basedOn w:val="a"/>
    <w:link w:val="Char"/>
    <w:qFormat/>
    <w:rPr>
      <w:rFonts w:ascii="宋体" w:eastAsia="宋体" w:hAnsi="Courier New"/>
      <w:sz w:val="21"/>
      <w:szCs w:val="24"/>
    </w:rPr>
  </w:style>
  <w:style w:type="paragraph" w:styleId="a6">
    <w:name w:val="Date"/>
    <w:basedOn w:val="a"/>
    <w:next w:val="a"/>
    <w:link w:val="Char0"/>
    <w:pPr>
      <w:ind w:leftChars="2500" w:left="100"/>
    </w:pPr>
  </w:style>
  <w:style w:type="paragraph" w:styleId="a7">
    <w:name w:val="Balloon Text"/>
    <w:basedOn w:val="a"/>
    <w:link w:val="Char1"/>
    <w:semiHidden/>
    <w:rPr>
      <w:sz w:val="18"/>
      <w:szCs w:val="18"/>
    </w:rPr>
  </w:style>
  <w:style w:type="paragraph" w:styleId="a8">
    <w:name w:val="footer"/>
    <w:basedOn w:val="a"/>
    <w:link w:val="Char2"/>
    <w:pPr>
      <w:tabs>
        <w:tab w:val="center" w:pos="4153"/>
        <w:tab w:val="right" w:pos="8306"/>
      </w:tabs>
      <w:snapToGrid w:val="0"/>
      <w:jc w:val="left"/>
    </w:pPr>
    <w:rPr>
      <w:sz w:val="18"/>
      <w:szCs w:val="18"/>
    </w:rPr>
  </w:style>
  <w:style w:type="paragraph" w:styleId="a9">
    <w:name w:val="header"/>
    <w:basedOn w:val="a"/>
    <w:link w:val="Char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仿宋_GB2312" w:hAnsi="宋体" w:hint="eastAsia"/>
      <w:kern w:val="0"/>
    </w:rPr>
  </w:style>
  <w:style w:type="paragraph" w:styleId="aa">
    <w:name w:val="Normal (Web)"/>
    <w:basedOn w:val="a"/>
    <w:semiHidden/>
    <w:pPr>
      <w:spacing w:beforeAutospacing="1" w:afterAutospacing="1"/>
      <w:jc w:val="left"/>
    </w:pPr>
    <w:rPr>
      <w:rFonts w:ascii="等线" w:eastAsia="等线" w:hAnsi="等线"/>
      <w:kern w:val="0"/>
      <w:sz w:val="24"/>
      <w:szCs w:val="22"/>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rPr>
      <w:rFonts w:ascii="Times New Roman" w:hAnsi="Times New Roman"/>
      <w:sz w:val="32"/>
      <w:szCs w:val="32"/>
    </w:rPr>
  </w:style>
  <w:style w:type="character" w:styleId="ac">
    <w:name w:val="Strong"/>
    <w:rPr>
      <w:b/>
    </w:rPr>
  </w:style>
  <w:style w:type="character" w:styleId="ad">
    <w:name w:val="page number"/>
    <w:basedOn w:val="a0"/>
  </w:style>
  <w:style w:type="character" w:styleId="ae">
    <w:name w:val="Hyperlink"/>
    <w:unhideWhenUsed/>
    <w:rPr>
      <w:color w:val="0000FF"/>
      <w:u w:val="single"/>
    </w:rPr>
  </w:style>
  <w:style w:type="character" w:customStyle="1" w:styleId="1Char">
    <w:name w:val="标题 1 Char"/>
    <w:basedOn w:val="a0"/>
    <w:link w:val="1"/>
    <w:locked/>
    <w:rPr>
      <w:rFonts w:ascii="宋体" w:eastAsia="宋体" w:hAnsi="宋体" w:cs="宋体"/>
      <w:b/>
      <w:bCs/>
      <w:kern w:val="44"/>
      <w:sz w:val="48"/>
      <w:szCs w:val="48"/>
      <w:lang w:val="en-US" w:eastAsia="zh-CN" w:bidi="ar-SA"/>
    </w:rPr>
  </w:style>
  <w:style w:type="character" w:customStyle="1" w:styleId="2Char">
    <w:name w:val="标题 2 Char"/>
    <w:link w:val="2"/>
    <w:locked/>
    <w:rPr>
      <w:rFonts w:ascii="宋体" w:eastAsia="宋体" w:hAnsi="宋体"/>
      <w:b/>
      <w:sz w:val="36"/>
      <w:szCs w:val="36"/>
      <w:lang w:val="en-US" w:eastAsia="zh-CN" w:bidi="ar-SA"/>
    </w:rPr>
  </w:style>
  <w:style w:type="character" w:customStyle="1" w:styleId="Char">
    <w:name w:val="纯文本 Char"/>
    <w:basedOn w:val="a0"/>
    <w:link w:val="a5"/>
    <w:semiHidden/>
    <w:locked/>
    <w:rPr>
      <w:rFonts w:ascii="宋体" w:eastAsia="宋体" w:hAnsi="Courier New"/>
      <w:kern w:val="2"/>
      <w:sz w:val="21"/>
      <w:szCs w:val="24"/>
      <w:lang w:val="en-US" w:eastAsia="zh-CN" w:bidi="ar-SA"/>
    </w:rPr>
  </w:style>
  <w:style w:type="character" w:customStyle="1" w:styleId="Char0">
    <w:name w:val="日期 Char"/>
    <w:basedOn w:val="a0"/>
    <w:link w:val="a6"/>
    <w:semiHidden/>
    <w:locked/>
    <w:rPr>
      <w:rFonts w:ascii="Calibri" w:eastAsia="仿宋_GB2312" w:hAnsi="Calibri"/>
      <w:kern w:val="2"/>
      <w:sz w:val="30"/>
      <w:szCs w:val="30"/>
      <w:lang w:val="en-US" w:eastAsia="zh-CN" w:bidi="ar-SA"/>
    </w:rPr>
  </w:style>
  <w:style w:type="character" w:customStyle="1" w:styleId="Char1">
    <w:name w:val="批注框文本 Char"/>
    <w:basedOn w:val="a0"/>
    <w:link w:val="a7"/>
    <w:semiHidden/>
    <w:locked/>
    <w:rPr>
      <w:rFonts w:ascii="Calibri" w:eastAsia="仿宋_GB2312" w:hAnsi="Calibri"/>
      <w:kern w:val="2"/>
      <w:sz w:val="18"/>
      <w:szCs w:val="18"/>
      <w:lang w:val="en-US" w:eastAsia="zh-CN" w:bidi="ar-SA"/>
    </w:rPr>
  </w:style>
  <w:style w:type="character" w:customStyle="1" w:styleId="Char2">
    <w:name w:val="页脚 Char"/>
    <w:basedOn w:val="a0"/>
    <w:link w:val="a8"/>
    <w:locked/>
    <w:rPr>
      <w:rFonts w:ascii="Calibri" w:eastAsia="仿宋_GB2312" w:hAnsi="Calibri"/>
      <w:kern w:val="2"/>
      <w:sz w:val="18"/>
      <w:szCs w:val="18"/>
      <w:lang w:val="en-US" w:eastAsia="zh-CN" w:bidi="ar-SA"/>
    </w:rPr>
  </w:style>
  <w:style w:type="character" w:customStyle="1" w:styleId="Char3">
    <w:name w:val="页眉 Char"/>
    <w:basedOn w:val="a0"/>
    <w:link w:val="a9"/>
    <w:semiHidden/>
    <w:locked/>
    <w:rPr>
      <w:rFonts w:ascii="Calibri" w:eastAsia="仿宋_GB2312" w:hAnsi="Calibri"/>
      <w:kern w:val="2"/>
      <w:sz w:val="18"/>
      <w:szCs w:val="18"/>
      <w:lang w:val="en-US" w:eastAsia="zh-CN" w:bidi="ar-SA"/>
    </w:rPr>
  </w:style>
  <w:style w:type="paragraph" w:customStyle="1" w:styleId="10">
    <w:name w:val="列出段落1"/>
    <w:basedOn w:val="a"/>
    <w:qFormat/>
    <w:pPr>
      <w:spacing w:before="100" w:beforeAutospacing="1"/>
      <w:ind w:firstLineChars="200" w:firstLine="420"/>
    </w:pPr>
    <w:rPr>
      <w:rFonts w:eastAsia="宋体" w:cs="Calibri"/>
      <w:sz w:val="21"/>
      <w:szCs w:val="21"/>
    </w:rPr>
  </w:style>
  <w:style w:type="paragraph" w:customStyle="1" w:styleId="AA0">
    <w:name w:val="正文 A A"/>
    <w:qFormat/>
    <w:rPr>
      <w:rFonts w:ascii="Arial Unicode MS" w:eastAsia="Arial Unicode MS" w:hAnsi="Arial Unicode MS" w:cs="Arial Unicode MS"/>
      <w:color w:val="000000"/>
      <w:sz w:val="22"/>
      <w:szCs w:val="22"/>
      <w:lang w:val="zh-TW" w:eastAsia="zh-TW"/>
    </w:rPr>
  </w:style>
  <w:style w:type="paragraph" w:customStyle="1" w:styleId="11">
    <w:name w:val="列出段落1"/>
    <w:basedOn w:val="a"/>
    <w:pPr>
      <w:ind w:firstLineChars="200" w:firstLine="420"/>
    </w:pPr>
    <w:rPr>
      <w:rFonts w:eastAsia="宋体"/>
      <w:sz w:val="21"/>
      <w:szCs w:val="22"/>
    </w:rPr>
  </w:style>
  <w:style w:type="paragraph" w:customStyle="1" w:styleId="20">
    <w:name w:val="列出段落2"/>
    <w:basedOn w:val="a"/>
    <w:qFormat/>
    <w:pPr>
      <w:ind w:firstLineChars="200" w:firstLine="420"/>
    </w:pPr>
    <w:rPr>
      <w:rFonts w:eastAsia="宋体"/>
      <w:sz w:val="21"/>
      <w:szCs w:val="22"/>
    </w:rPr>
  </w:style>
  <w:style w:type="character" w:customStyle="1" w:styleId="NormalCharacter">
    <w:name w:val="NormalCharacter"/>
  </w:style>
  <w:style w:type="character" w:customStyle="1" w:styleId="PageNumber">
    <w:name w:val="PageNumber"/>
    <w:basedOn w:val="NormalCharacter"/>
    <w:rPr>
      <w:rFonts w:cs="Times New Roman"/>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locked/>
    <w:rPr>
      <w:rFonts w:ascii="仿宋_GB2312" w:eastAsia="仿宋_GB2312"/>
      <w:sz w:val="30"/>
      <w:szCs w:val="30"/>
      <w:shd w:val="clear" w:color="auto" w:fill="FFFFFF"/>
      <w:lang w:bidi="ar-SA"/>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pPr>
      <w:shd w:val="clear" w:color="auto" w:fill="FFFFFF"/>
      <w:spacing w:before="1720" w:after="140" w:line="440" w:lineRule="exact"/>
      <w:jc w:val="center"/>
    </w:pPr>
    <w:rPr>
      <w:rFonts w:ascii="仿宋_GB2312" w:hAnsi="Times New Roman"/>
      <w:kern w:val="0"/>
      <w:shd w:val="clear" w:color="auto" w:fill="FFFFFF"/>
    </w:rPr>
  </w:style>
  <w:style w:type="character" w:customStyle="1" w:styleId="font21">
    <w:name w:val="font21"/>
    <w:basedOn w:val="a0"/>
    <w:rPr>
      <w:rFonts w:ascii="仿宋" w:eastAsia="仿宋" w:hAnsi="仿宋" w:cs="仿宋" w:hint="eastAsia"/>
      <w:color w:val="000000"/>
      <w:sz w:val="24"/>
      <w:szCs w:val="24"/>
      <w:u w:val="none"/>
    </w:rPr>
  </w:style>
  <w:style w:type="character" w:customStyle="1" w:styleId="15">
    <w:name w:val="15"/>
    <w:basedOn w:val="a0"/>
    <w:rPr>
      <w:rFonts w:ascii="Times New Roman" w:hAnsi="Times New Roman" w:cs="Times New Roman" w:hint="default"/>
      <w:color w:val="0000FF"/>
      <w:u w:val="single"/>
    </w:rPr>
  </w:style>
  <w:style w:type="character" w:customStyle="1" w:styleId="100">
    <w:name w:val="10"/>
    <w:basedOn w:val="a0"/>
    <w:rPr>
      <w:rFonts w:ascii="Times New Roman" w:hAnsi="Times New Roman" w:cs="Times New Roman" w:hint="default"/>
    </w:rPr>
  </w:style>
  <w:style w:type="character" w:customStyle="1" w:styleId="16">
    <w:name w:val="16"/>
    <w:basedOn w:val="a0"/>
    <w:rPr>
      <w:rFonts w:ascii="宋体" w:eastAsia="宋体" w:hAnsi="宋体" w:hint="eastAsia"/>
      <w:b/>
      <w:bCs/>
      <w:color w:val="000000"/>
      <w:sz w:val="22"/>
      <w:szCs w:val="22"/>
    </w:rPr>
  </w:style>
  <w:style w:type="paragraph" w:customStyle="1" w:styleId="Bodytext1">
    <w:name w:val="Body text|1"/>
    <w:basedOn w:val="a"/>
    <w:qFormat/>
    <w:pPr>
      <w:suppressAutoHyphens/>
      <w:spacing w:line="413" w:lineRule="auto"/>
      <w:ind w:firstLine="400"/>
    </w:pPr>
    <w:rPr>
      <w:rFonts w:ascii="MingLiU" w:eastAsia="MingLiU" w:hAnsi="MingLiU" w:cs="MingLiU"/>
      <w:sz w:val="19"/>
      <w:szCs w:val="19"/>
      <w:lang w:val="zh-TW" w:eastAsia="zh-TW" w:bidi="zh-TW"/>
    </w:rPr>
  </w:style>
  <w:style w:type="paragraph" w:customStyle="1" w:styleId="Bodytext3">
    <w:name w:val="Body text|3"/>
    <w:basedOn w:val="a"/>
    <w:qFormat/>
    <w:pPr>
      <w:suppressAutoHyphens/>
      <w:spacing w:after="350" w:line="368" w:lineRule="exact"/>
      <w:jc w:val="center"/>
    </w:pPr>
    <w:rPr>
      <w:rFonts w:ascii="MingLiU" w:eastAsia="MingLiU" w:hAnsi="MingLiU" w:cs="MingLiU"/>
      <w:sz w:val="22"/>
      <w:szCs w:val="22"/>
      <w:lang w:val="zh-TW" w:eastAsia="zh-TW" w:bidi="zh-TW"/>
    </w:rPr>
  </w:style>
  <w:style w:type="paragraph" w:customStyle="1" w:styleId="ListParagraph1">
    <w:name w:val="List Paragraph1"/>
    <w:basedOn w:val="a"/>
    <w:unhideWhenUsed/>
    <w:qFormat/>
    <w:pPr>
      <w:suppressAutoHyphens/>
      <w:ind w:firstLineChars="200" w:firstLine="420"/>
    </w:pPr>
    <w:rPr>
      <w:rFonts w:eastAsia="宋体"/>
      <w:sz w:val="21"/>
      <w:szCs w:val="24"/>
    </w:rPr>
  </w:style>
  <w:style w:type="paragraph" w:customStyle="1" w:styleId="TableParagraph">
    <w:name w:val="Table Paragraph"/>
    <w:basedOn w:val="a"/>
    <w:qFormat/>
    <w:pPr>
      <w:suppressAutoHyphens/>
      <w:adjustRightInd w:val="0"/>
      <w:snapToGrid w:val="0"/>
      <w:spacing w:before="52"/>
      <w:ind w:left="38"/>
      <w:jc w:val="center"/>
    </w:pPr>
    <w:rPr>
      <w:rFonts w:ascii="宋体" w:eastAsia="宋体" w:hAnsi="宋体" w:cs="宋体"/>
      <w:sz w:val="22"/>
      <w:szCs w:val="22"/>
      <w:lang w:val="zh-CN" w:bidi="zh-CN"/>
    </w:rPr>
  </w:style>
  <w:style w:type="table" w:customStyle="1" w:styleId="TableNormal">
    <w:name w:val="Table Normal"/>
    <w:unhideWhenUsed/>
    <w:qFormat/>
    <w:rPr>
      <w:rFonts w:ascii="Calibri" w:hAnsi="Calibri"/>
    </w:rPr>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lang w:eastAsia="en-US"/>
    </w:rPr>
  </w:style>
  <w:style w:type="paragraph" w:customStyle="1" w:styleId="Style15">
    <w:name w:val="_Style 15"/>
    <w:basedOn w:val="a"/>
    <w:next w:val="a"/>
    <w:qFormat/>
    <w:pPr>
      <w:pBdr>
        <w:bottom w:val="single" w:sz="6" w:space="1" w:color="auto"/>
      </w:pBdr>
      <w:jc w:val="center"/>
    </w:pPr>
    <w:rPr>
      <w:rFonts w:ascii="Arial" w:eastAsia="宋体"/>
      <w:vanish/>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435</Words>
  <Characters>2485</Characters>
  <Application>Microsoft Office Word</Application>
  <DocSecurity>0</DocSecurity>
  <Lines>20</Lines>
  <Paragraphs>5</Paragraphs>
  <ScaleCrop>false</ScaleCrop>
  <Company>china</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河南省教育厅办公室</dc:title>
  <dc:creator>文印员</dc:creator>
  <cp:lastModifiedBy>陈淑端</cp:lastModifiedBy>
  <cp:revision>5</cp:revision>
  <cp:lastPrinted>2023-11-15T09:08:00Z</cp:lastPrinted>
  <dcterms:created xsi:type="dcterms:W3CDTF">2024-06-04T07:50:00Z</dcterms:created>
  <dcterms:modified xsi:type="dcterms:W3CDTF">2024-06-11T01:02:00Z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415C01FD7B564C47BB36130F9F8CFD34_13</vt:lpwstr>
  </property>
</Properties>
</file>