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/>
          <w:sz w:val="24"/>
        </w:rPr>
        <w:t>附件6</w:t>
      </w:r>
    </w:p>
    <w:p>
      <w:pPr>
        <w:jc w:val="center"/>
        <w:rPr>
          <w:rFonts w:hint="eastAsia" w:ascii="宋体" w:hAnsi="宋体" w:cs="宋体"/>
          <w:bCs/>
          <w:sz w:val="24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武夷学院工程建设项目采购招标申请审批表</w:t>
      </w:r>
      <w:bookmarkEnd w:id="0"/>
      <w:r>
        <w:rPr>
          <w:rFonts w:hint="eastAsia" w:ascii="宋体" w:hAnsi="宋体" w:cs="宋体"/>
          <w:bCs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bCs/>
          <w:sz w:val="24"/>
        </w:rPr>
        <w:t xml:space="preserve"> </w:t>
      </w:r>
    </w:p>
    <w:p>
      <w:pPr>
        <w:jc w:val="center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                                        填表日期：  年  月  日</w:t>
      </w:r>
    </w:p>
    <w:tbl>
      <w:tblPr>
        <w:tblStyle w:val="2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"/>
        <w:gridCol w:w="2032"/>
        <w:gridCol w:w="188"/>
        <w:gridCol w:w="140"/>
        <w:gridCol w:w="1465"/>
        <w:gridCol w:w="81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申请部门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经办人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及联系电话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工程名称</w:t>
            </w:r>
          </w:p>
        </w:tc>
        <w:tc>
          <w:tcPr>
            <w:tcW w:w="65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项目类型</w:t>
            </w:r>
          </w:p>
        </w:tc>
        <w:tc>
          <w:tcPr>
            <w:tcW w:w="6588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勘察□   设计□   施工□   监理□   其他：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工程概算(元)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工程服务费估算（元）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立项依据（附后）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资金来源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评标办法选择</w:t>
            </w:r>
          </w:p>
        </w:tc>
        <w:tc>
          <w:tcPr>
            <w:tcW w:w="6588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简易评标法□：K值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</w:rPr>
              <w:t>最低评标价法□ 综合评分法□ 其他（采购方式）：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项目要求：</w:t>
            </w:r>
          </w:p>
          <w:p>
            <w:pPr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（采购招标方案需包含招标内容、质量、成果要求，付款条件及其他技术商务要求等，综合评分需附评分细则）</w:t>
            </w:r>
          </w:p>
        </w:tc>
        <w:tc>
          <w:tcPr>
            <w:tcW w:w="6588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1.品目编码（最末级）：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2.完成时限：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3.资质要求：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4.其他要求：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5.采购招标方案附后（加盖申请部门及后勤处公章）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申请部门意见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（加盖公章）</w:t>
            </w:r>
          </w:p>
        </w:tc>
        <w:tc>
          <w:tcPr>
            <w:tcW w:w="6588" w:type="dxa"/>
            <w:gridSpan w:val="7"/>
            <w:noWrap w:val="0"/>
            <w:vAlign w:val="bottom"/>
          </w:tcPr>
          <w:p>
            <w:pPr>
              <w:ind w:right="56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</w:t>
            </w:r>
          </w:p>
          <w:p>
            <w:pPr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后勤管理处意见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（加盖公章）</w:t>
            </w:r>
          </w:p>
        </w:tc>
        <w:tc>
          <w:tcPr>
            <w:tcW w:w="6588" w:type="dxa"/>
            <w:gridSpan w:val="7"/>
            <w:noWrap w:val="0"/>
            <w:vAlign w:val="bottom"/>
          </w:tcPr>
          <w:p>
            <w:pPr>
              <w:ind w:right="56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</w:t>
            </w:r>
          </w:p>
          <w:p>
            <w:pPr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财务处意见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(资金是否到位）</w:t>
            </w:r>
          </w:p>
        </w:tc>
        <w:tc>
          <w:tcPr>
            <w:tcW w:w="6588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033" w:type="dxa"/>
            <w:gridSpan w:val="3"/>
            <w:noWrap w:val="0"/>
            <w:vAlign w:val="top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采购方式（资产管理处招标科）建议：</w:t>
            </w:r>
          </w:p>
        </w:tc>
        <w:tc>
          <w:tcPr>
            <w:tcW w:w="4541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采购方式（资产管理处）审批：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申请部门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分管校领导意见</w:t>
            </w:r>
          </w:p>
        </w:tc>
        <w:tc>
          <w:tcPr>
            <w:tcW w:w="6573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szCs w:val="21"/>
        </w:rPr>
        <w:t>备注：1.本表原件一份。申请部门、后勤管理处各存一份。2.</w:t>
      </w:r>
      <w:r>
        <w:rPr>
          <w:rFonts w:hint="eastAsia" w:ascii="宋体" w:hAnsi="宋体"/>
        </w:rPr>
        <w:t>品目编码根据项目在《政府采购品目分类目录》对应的编码填写。3.</w:t>
      </w:r>
      <w:r>
        <w:rPr>
          <w:rFonts w:hint="eastAsia" w:ascii="宋体" w:hAnsi="宋体" w:cs="宋体"/>
          <w:szCs w:val="21"/>
        </w:rPr>
        <w:t>预算金额5万元以下（不含5万元）的项目由财务处审批后实施。4.预算金额5万元以上（含5万元）的项目须报分管校领导审批。5</w:t>
      </w:r>
      <w:r>
        <w:rPr>
          <w:rFonts w:ascii="宋体" w:hAnsi="宋体" w:cs="宋体"/>
          <w:szCs w:val="21"/>
        </w:rPr>
        <w:t>.</w:t>
      </w:r>
      <w:r>
        <w:rPr>
          <w:rFonts w:hint="eastAsia"/>
        </w:rPr>
        <w:t xml:space="preserve">釆购项目需上校级会议研究决定的应附校级会议材料。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YzU1Yjg4MDRiZDU4MTNjNjU3M2Q2NTM3OGI1YzIifQ=="/>
  </w:docVars>
  <w:rsids>
    <w:rsidRoot w:val="48CD28A2"/>
    <w:rsid w:val="48C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2023-02-20T02:24:00Z</dcterms:created>
  <dc:creator>陈页霖</dc:creator>
  <cp:lastModifiedBy>陈页霖</cp:lastModifiedBy>
  <dcterms:modified xsi:type="dcterms:W3CDTF">2023-02-20T02:24:32Z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D09A6B26A51C4F0185CBA839D19DC6ED</vt:lpwstr>
  </property>
</Properties>
</file>