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>
      <w:pPr>
        <w:rPr>
          <w:b/>
        </w:rPr>
      </w:pPr>
      <w:r>
        <w:rPr>
          <w:b/>
          <w:sz w:val="28"/>
          <w:szCs w:val="28"/>
        </w:rPr>
        <w:t xml:space="preserve">  2016</w:t>
      </w:r>
      <w:r>
        <w:rPr>
          <w:rFonts w:hint="eastAsia" w:cs="宋体"/>
          <w:b/>
          <w:sz w:val="28"/>
          <w:szCs w:val="28"/>
        </w:rPr>
        <w:t>年福建省生态产业绿色技术重点实验室开放基金项目一览表</w:t>
      </w:r>
    </w:p>
    <w:p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62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钙钛矿型特殊形貌纳米材料制备及生化检测应用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绿色环保胶粘剂的开发及其在高密度竹纤维板中的应用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多粘类芽孢杆菌</w:t>
            </w:r>
            <w:r>
              <w:rPr>
                <w:rFonts w:ascii="宋体" w:hAnsi="宋体" w:cs="宋体"/>
                <w:szCs w:val="21"/>
              </w:rPr>
              <w:t>S960</w:t>
            </w:r>
            <w:r>
              <w:rPr>
                <w:rFonts w:hint="eastAsia" w:ascii="宋体" w:hAnsi="宋体" w:cs="宋体"/>
                <w:szCs w:val="21"/>
              </w:rPr>
              <w:t>抑制尖孢镰刀菌的物质分离、鉴定与稳定性研究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林茂兹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基于低浓度磷酸的辅助活化法制备活性炭的机理研究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林冠烽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基于碳基纳米材料的新型化学、生物传感体系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基于纳米碳点材料催化反应的生物分子识别与传感研究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碳纳米管的生物效应和安全评价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阚海峰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大武夷生态茶园资产收获预估及评估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微生物预处理制备竹纤维纳米微浸晶纤维素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李碧婵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可完全生物降解竹塑复合材料的阻燃研究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刘淑琼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功能化的竹基生物质多孔炭复合材料制备及其应用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杨为森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五夫白莲底泥微量元素活性及莲子对其吸收响应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叶宏萌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以竹纤维为模板制备太阳光活性的微米管状</w:t>
            </w:r>
            <w:r>
              <w:rPr>
                <w:rFonts w:ascii="宋体" w:hAnsi="宋体" w:cs="宋体"/>
                <w:szCs w:val="21"/>
              </w:rPr>
              <w:t>Ce/ZnO</w:t>
            </w:r>
            <w:r>
              <w:rPr>
                <w:rFonts w:hint="eastAsia" w:ascii="宋体" w:hAnsi="宋体" w:cs="宋体"/>
                <w:szCs w:val="21"/>
              </w:rPr>
              <w:t>复合材料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简绍菊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基于植物蛋白质制备竹塑复合材料胶粘剂及其性能表征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邱丽清</w:t>
            </w:r>
          </w:p>
        </w:tc>
      </w:tr>
    </w:tbl>
    <w:p>
      <w:pPr>
        <w:jc w:val="center"/>
        <w:rPr>
          <w:rFonts w:ascii="宋体" w:cs="宋体"/>
          <w:szCs w:val="21"/>
        </w:rPr>
      </w:pPr>
    </w:p>
    <w:p>
      <w:pPr>
        <w:spacing w:line="480" w:lineRule="exact"/>
        <w:ind w:right="48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D5E04"/>
    <w:rsid w:val="4C5D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2010-12-31T16:21:00Z</dcterms:created>
  <dc:creator>Administrator</dc:creator>
  <cp:lastModifiedBy>Administrator</cp:lastModifiedBy>
  <dcterms:modified xsi:type="dcterms:W3CDTF">2010-12-31T16:23:55Z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