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关于同意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申办出入境证件的函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出入境管理部门：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同志（身份证号码：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（填写单位全称）的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（填写职务）。按照干部管理权限，我单位同意该人申办: □普通护照  □往来港澳通行证及香港签注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□往来港澳通行证及澳门签注 □往来台湾通行证及签注。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组织、人事部门联系人姓名：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负责人签名：                             公   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备注： 1、登记备案国家工作人员申请出入境证件须提交此函，如有涂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改，本函无效。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2、登记备案单位须在同意办理的出入境证件类型前打“√”，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在不同意办理的证件类型前打“</w:t>
      </w:r>
      <w:r>
        <w:rPr>
          <w:rFonts w:hint="eastAsia" w:ascii="PMingLiU-ExtB" w:hAnsi="PMingLiU-ExtB" w:eastAsia="PMingLiU-ExtB" w:cs="PMingLiU-ExtB"/>
          <w:sz w:val="30"/>
          <w:szCs w:val="30"/>
          <w:lang w:val="en-US" w:eastAsia="zh-CN"/>
        </w:rPr>
        <w:t>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3、本函自开具之日起3个月内有效。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4、因受理往来港澳和台湾签注申请涉及出入境次数问题，如有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关组织人事部门无特别说明，公安机关为登记备案国家工作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5"/>
          <w:sz w:val="30"/>
          <w:szCs w:val="30"/>
          <w:lang w:val="en-US" w:eastAsia="zh-CN"/>
        </w:rPr>
        <w:t>人员办理因私事赴港澳台签注时均签发一次出入境有效签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注。特别说明：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（请文字说明并加盖公章）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 xml:space="preserve">  </w:t>
      </w:r>
    </w:p>
    <w:sectPr>
      <w:pgSz w:w="11906" w:h="16838"/>
      <w:pgMar w:top="1440" w:right="1310" w:bottom="1440" w:left="131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康圆体W5">
    <w:panose1 w:val="020F0509000000000000"/>
    <w:charset w:val="86"/>
    <w:family w:val="auto"/>
    <w:pitch w:val="default"/>
    <w:sig w:usb0="800002BF" w:usb1="184F6CFA" w:usb2="00000012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E0A67"/>
    <w:rsid w:val="1B762187"/>
    <w:rsid w:val="1E081F67"/>
    <w:rsid w:val="28B925D4"/>
    <w:rsid w:val="37613572"/>
    <w:rsid w:val="4470268D"/>
    <w:rsid w:val="468078C2"/>
    <w:rsid w:val="67406C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wyxy</dc:creator>
  <cp:lastModifiedBy>wyxy</cp:lastModifiedBy>
  <cp:lastPrinted>2016-07-12T00:40:30Z</cp:lastPrinted>
  <dcterms:modified xsi:type="dcterms:W3CDTF">2016-07-12T00:43:10Z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